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99" w:rsidRDefault="00D71AE2">
      <w:pPr>
        <w:sectPr w:rsidR="00A66099" w:rsidSect="00B565CC">
          <w:headerReference w:type="default" r:id="rId8"/>
          <w:footerReference w:type="default" r:id="rId9"/>
          <w:type w:val="continuous"/>
          <w:pgSz w:w="12240" w:h="15840" w:code="119"/>
          <w:pgMar w:top="1418" w:right="1418" w:bottom="1418" w:left="1701" w:header="709" w:footer="0" w:gutter="0"/>
          <w:cols w:space="708"/>
          <w:docGrid w:linePitch="360"/>
        </w:sectPr>
      </w:pPr>
      <w:bookmarkStart w:id="10" w:name="_GoBack"/>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F96A9A">
        <w:tc>
          <w:tcPr>
            <w:tcW w:w="8978" w:type="dxa"/>
          </w:tcPr>
          <w:p w:rsidR="00D35AD6" w:rsidRPr="009E00C1" w:rsidRDefault="00D71AE2" w:rsidP="00F21B3B">
            <w:pPr>
              <w:pStyle w:val="Encabezado"/>
              <w:spacing w:before="100"/>
              <w:rPr>
                <w:rFonts w:ascii="Arial" w:hAnsi="Arial" w:cs="Arial"/>
                <w:b/>
                <w:sz w:val="24"/>
                <w:szCs w:val="24"/>
              </w:rPr>
            </w:pPr>
            <w:r>
              <w:rPr>
                <w:rFonts w:ascii="Arial" w:hAnsi="Arial" w:cs="Arial"/>
                <w:b/>
                <w:sz w:val="24"/>
                <w:szCs w:val="24"/>
              </w:rPr>
              <w:lastRenderedPageBreak/>
              <w:t>“Por un control fiscal efectivo y t</w:t>
            </w:r>
            <w:r w:rsidRPr="00196D69">
              <w:rPr>
                <w:rFonts w:ascii="Arial" w:hAnsi="Arial" w:cs="Arial"/>
                <w:b/>
                <w:sz w:val="24"/>
                <w:szCs w:val="24"/>
              </w:rPr>
              <w:t>ransparente”</w:t>
            </w:r>
          </w:p>
        </w:tc>
      </w:tr>
    </w:tbl>
    <w:p w:rsidR="008024E5" w:rsidRDefault="00D71AE2" w:rsidP="00DB5614">
      <w:pPr>
        <w:tabs>
          <w:tab w:val="left" w:pos="-720"/>
          <w:tab w:val="left" w:pos="0"/>
        </w:tabs>
        <w:suppressAutoHyphens/>
        <w:jc w:val="both"/>
      </w:pPr>
    </w:p>
    <w:p w:rsidR="005E6BA4" w:rsidRDefault="00D71AE2" w:rsidP="005E6BA4">
      <w:pPr>
        <w:tabs>
          <w:tab w:val="left" w:pos="1620"/>
        </w:tabs>
        <w:rPr>
          <w:rFonts w:cs="Arial"/>
          <w:b/>
          <w:sz w:val="22"/>
          <w:szCs w:val="22"/>
          <w:lang w:val="es-MX" w:eastAsia="es-CO"/>
        </w:rPr>
      </w:pPr>
    </w:p>
    <w:p w:rsidR="005E6BA4" w:rsidRPr="005E6BA4" w:rsidRDefault="00D71AE2" w:rsidP="005E6BA4">
      <w:pPr>
        <w:tabs>
          <w:tab w:val="left" w:pos="1620"/>
        </w:tabs>
        <w:rPr>
          <w:rFonts w:cs="Arial"/>
          <w:b/>
          <w:sz w:val="22"/>
          <w:szCs w:val="22"/>
          <w:lang w:val="es-MX" w:eastAsia="es-CO"/>
        </w:rPr>
      </w:pPr>
      <w:r w:rsidRPr="005E6BA4">
        <w:rPr>
          <w:rFonts w:cs="Arial"/>
          <w:b/>
          <w:sz w:val="22"/>
          <w:szCs w:val="22"/>
          <w:lang w:val="es-MX" w:eastAsia="es-CO"/>
        </w:rPr>
        <w:t>PARA:</w:t>
      </w:r>
      <w:r w:rsidRPr="005E6BA4">
        <w:rPr>
          <w:rFonts w:cs="Arial"/>
          <w:sz w:val="22"/>
          <w:szCs w:val="22"/>
          <w:lang w:val="es-MX" w:eastAsia="es-CO"/>
        </w:rPr>
        <w:tab/>
      </w:r>
      <w:r w:rsidRPr="005E6BA4">
        <w:rPr>
          <w:rFonts w:cs="Arial"/>
          <w:b/>
          <w:sz w:val="22"/>
          <w:szCs w:val="22"/>
          <w:lang w:val="es-MX" w:eastAsia="es-CO"/>
        </w:rPr>
        <w:t>DR.  JULIAN DARIO HENAO CARDONA</w:t>
      </w:r>
    </w:p>
    <w:p w:rsidR="005E6BA4" w:rsidRPr="005E6BA4" w:rsidRDefault="00D71AE2" w:rsidP="005E6BA4">
      <w:pPr>
        <w:ind w:left="1656"/>
        <w:rPr>
          <w:rFonts w:cs="Arial"/>
          <w:sz w:val="22"/>
          <w:szCs w:val="22"/>
          <w:lang w:val="es-MX" w:eastAsia="es-CO"/>
        </w:rPr>
      </w:pPr>
      <w:r w:rsidRPr="005E6BA4">
        <w:rPr>
          <w:rFonts w:cs="Arial"/>
          <w:sz w:val="22"/>
          <w:szCs w:val="22"/>
          <w:lang w:val="es-MX" w:eastAsia="es-CO"/>
        </w:rPr>
        <w:t>Responsable Proceso de Gestión Jurídica</w:t>
      </w:r>
    </w:p>
    <w:p w:rsidR="005E6BA4" w:rsidRPr="005E6BA4" w:rsidRDefault="00D71AE2" w:rsidP="005E6BA4">
      <w:pPr>
        <w:rPr>
          <w:rFonts w:cs="Arial"/>
          <w:sz w:val="22"/>
          <w:szCs w:val="22"/>
          <w:lang w:val="es-MX" w:eastAsia="es-CO"/>
        </w:rPr>
      </w:pPr>
    </w:p>
    <w:p w:rsidR="005E6BA4" w:rsidRPr="005E6BA4" w:rsidRDefault="00D71AE2" w:rsidP="005E6BA4">
      <w:pPr>
        <w:rPr>
          <w:rFonts w:cs="Arial"/>
          <w:b/>
          <w:sz w:val="22"/>
          <w:szCs w:val="22"/>
          <w:lang w:val="es-MX" w:eastAsia="es-CO"/>
        </w:rPr>
      </w:pPr>
      <w:r w:rsidRPr="005E6BA4">
        <w:rPr>
          <w:rFonts w:cs="Arial"/>
          <w:b/>
          <w:sz w:val="22"/>
          <w:szCs w:val="22"/>
          <w:lang w:val="es-MX" w:eastAsia="es-CO"/>
        </w:rPr>
        <w:t>DE:</w:t>
      </w:r>
      <w:r w:rsidRPr="005E6BA4">
        <w:rPr>
          <w:rFonts w:cs="Arial"/>
          <w:sz w:val="22"/>
          <w:szCs w:val="22"/>
          <w:lang w:val="es-MX" w:eastAsia="es-CO"/>
        </w:rPr>
        <w:tab/>
      </w:r>
      <w:r w:rsidRPr="005E6BA4">
        <w:rPr>
          <w:rFonts w:cs="Arial"/>
          <w:sz w:val="22"/>
          <w:szCs w:val="22"/>
          <w:lang w:val="es-MX" w:eastAsia="es-CO"/>
        </w:rPr>
        <w:tab/>
        <w:t xml:space="preserve">    </w:t>
      </w:r>
      <w:r w:rsidRPr="005E6BA4">
        <w:rPr>
          <w:rFonts w:cs="Arial"/>
          <w:b/>
          <w:sz w:val="22"/>
          <w:szCs w:val="22"/>
          <w:lang w:val="es-MX" w:eastAsia="es-CO"/>
        </w:rPr>
        <w:t>JEFE OFICINA DE CONTROL INTERNO</w:t>
      </w:r>
    </w:p>
    <w:p w:rsidR="005E6BA4" w:rsidRPr="005E6BA4" w:rsidRDefault="00D71AE2" w:rsidP="005E6BA4">
      <w:pPr>
        <w:rPr>
          <w:rFonts w:cs="Arial"/>
          <w:sz w:val="22"/>
          <w:szCs w:val="22"/>
          <w:lang w:val="es-MX" w:eastAsia="es-CO"/>
        </w:rPr>
      </w:pPr>
    </w:p>
    <w:p w:rsidR="005E6BA4" w:rsidRPr="005E6BA4" w:rsidRDefault="00D71AE2" w:rsidP="005E6BA4">
      <w:pPr>
        <w:ind w:left="1620" w:firstLine="504"/>
        <w:rPr>
          <w:rFonts w:cs="Arial"/>
          <w:sz w:val="22"/>
          <w:szCs w:val="22"/>
          <w:lang w:val="es-MX" w:eastAsia="es-CO"/>
        </w:rPr>
      </w:pPr>
    </w:p>
    <w:p w:rsidR="005E6BA4" w:rsidRPr="005E6BA4" w:rsidRDefault="00D71AE2" w:rsidP="005E6BA4">
      <w:pPr>
        <w:ind w:left="1710" w:hanging="1710"/>
        <w:jc w:val="both"/>
        <w:rPr>
          <w:rFonts w:cs="Arial"/>
          <w:sz w:val="22"/>
          <w:szCs w:val="22"/>
          <w:lang w:val="es-CO" w:eastAsia="es-CO"/>
        </w:rPr>
      </w:pPr>
      <w:r w:rsidRPr="005E6BA4">
        <w:rPr>
          <w:rFonts w:cs="Arial"/>
          <w:b/>
          <w:caps/>
          <w:sz w:val="22"/>
          <w:szCs w:val="22"/>
          <w:lang w:val="es-MX" w:eastAsia="es-CO"/>
        </w:rPr>
        <w:t>Asunto:</w:t>
      </w:r>
      <w:r w:rsidRPr="005E6BA4">
        <w:rPr>
          <w:rFonts w:cs="Arial"/>
          <w:sz w:val="22"/>
          <w:szCs w:val="22"/>
          <w:lang w:val="es-MX" w:eastAsia="es-CO"/>
        </w:rPr>
        <w:t xml:space="preserve"> </w:t>
      </w:r>
      <w:r w:rsidRPr="005E6BA4">
        <w:rPr>
          <w:rFonts w:cs="Arial"/>
          <w:sz w:val="22"/>
          <w:szCs w:val="22"/>
          <w:lang w:val="es-MX" w:eastAsia="es-CO"/>
        </w:rPr>
        <w:tab/>
      </w:r>
      <w:r w:rsidRPr="005E6BA4">
        <w:rPr>
          <w:rFonts w:cs="Arial"/>
          <w:sz w:val="22"/>
          <w:szCs w:val="22"/>
          <w:lang w:val="es-CO" w:eastAsia="es-CO"/>
        </w:rPr>
        <w:t xml:space="preserve">Verificación Plan de Mejoramiento – Acciones Correctivas y de Mejora. </w:t>
      </w:r>
    </w:p>
    <w:p w:rsidR="005E6BA4" w:rsidRPr="005E6BA4" w:rsidRDefault="00D71AE2" w:rsidP="005E6BA4">
      <w:pPr>
        <w:ind w:left="1710"/>
        <w:jc w:val="both"/>
        <w:rPr>
          <w:rFonts w:cs="Arial"/>
          <w:sz w:val="22"/>
          <w:szCs w:val="22"/>
          <w:lang w:val="es-CO" w:eastAsia="es-CO"/>
        </w:rPr>
      </w:pPr>
      <w:r w:rsidRPr="005E6BA4">
        <w:rPr>
          <w:rFonts w:cs="Arial"/>
          <w:sz w:val="22"/>
          <w:szCs w:val="22"/>
          <w:lang w:val="es-CO" w:eastAsia="es-CO"/>
        </w:rPr>
        <w:t xml:space="preserve">Verificación Plan de Evaluación y Seguimiento de los Riesgos. Proceso de </w:t>
      </w:r>
      <w:r w:rsidRPr="005E6BA4">
        <w:rPr>
          <w:rFonts w:cs="Arial"/>
          <w:sz w:val="22"/>
          <w:szCs w:val="22"/>
          <w:lang w:val="es-MX" w:eastAsia="es-CO"/>
        </w:rPr>
        <w:t>de Gestión Jurídica</w:t>
      </w:r>
      <w:r w:rsidRPr="005E6BA4">
        <w:rPr>
          <w:rFonts w:cs="Arial"/>
          <w:sz w:val="22"/>
          <w:szCs w:val="22"/>
          <w:lang w:val="es-CO" w:eastAsia="es-CO"/>
        </w:rPr>
        <w:t>, septiembre de 2015.</w:t>
      </w:r>
    </w:p>
    <w:p w:rsidR="005E6BA4" w:rsidRPr="005E6BA4" w:rsidRDefault="00D71AE2" w:rsidP="005E6BA4">
      <w:pPr>
        <w:ind w:left="2127" w:hanging="2127"/>
        <w:jc w:val="both"/>
        <w:rPr>
          <w:rFonts w:cs="Arial"/>
          <w:sz w:val="22"/>
          <w:szCs w:val="22"/>
          <w:lang w:val="es-CO" w:eastAsia="es-CO"/>
        </w:rPr>
      </w:pPr>
    </w:p>
    <w:p w:rsidR="005E6BA4" w:rsidRPr="005E6BA4" w:rsidRDefault="00D71AE2" w:rsidP="005E6BA4">
      <w:pPr>
        <w:widowControl w:val="0"/>
        <w:autoSpaceDE w:val="0"/>
        <w:autoSpaceDN w:val="0"/>
        <w:adjustRightInd w:val="0"/>
        <w:jc w:val="both"/>
        <w:rPr>
          <w:rFonts w:cs="Arial"/>
          <w:sz w:val="22"/>
          <w:szCs w:val="22"/>
          <w:lang w:val="es-MX" w:eastAsia="es-CO"/>
        </w:rPr>
      </w:pPr>
      <w:r w:rsidRPr="005E6BA4">
        <w:rPr>
          <w:rFonts w:cs="Arial"/>
          <w:sz w:val="22"/>
          <w:szCs w:val="22"/>
          <w:lang w:val="es-MX" w:eastAsia="es-CO"/>
        </w:rPr>
        <w:t>Respetado doctor Henao, atento saludo:</w:t>
      </w:r>
    </w:p>
    <w:p w:rsidR="005E6BA4" w:rsidRPr="005E6BA4" w:rsidRDefault="00D71AE2" w:rsidP="005E6BA4">
      <w:pPr>
        <w:widowControl w:val="0"/>
        <w:autoSpaceDE w:val="0"/>
        <w:autoSpaceDN w:val="0"/>
        <w:adjustRightInd w:val="0"/>
        <w:jc w:val="both"/>
        <w:rPr>
          <w:rFonts w:cs="Arial"/>
          <w:sz w:val="22"/>
          <w:szCs w:val="22"/>
          <w:lang w:val="es-CO" w:eastAsia="es-CO"/>
        </w:rPr>
      </w:pPr>
    </w:p>
    <w:p w:rsidR="005E6BA4" w:rsidRPr="005E6BA4" w:rsidRDefault="00D71AE2" w:rsidP="005E6BA4">
      <w:pPr>
        <w:widowControl w:val="0"/>
        <w:autoSpaceDE w:val="0"/>
        <w:autoSpaceDN w:val="0"/>
        <w:adjustRightInd w:val="0"/>
        <w:jc w:val="both"/>
        <w:rPr>
          <w:rFonts w:cs="Arial"/>
          <w:sz w:val="22"/>
          <w:szCs w:val="22"/>
          <w:lang w:val="es-CO" w:eastAsia="es-CO"/>
        </w:rPr>
      </w:pPr>
      <w:r w:rsidRPr="005E6BA4">
        <w:rPr>
          <w:rFonts w:cs="Arial"/>
          <w:sz w:val="22"/>
          <w:szCs w:val="22"/>
          <w:lang w:val="es-CO" w:eastAsia="es-CO"/>
        </w:rPr>
        <w:t xml:space="preserve">De conformidad con el Programa Anual de Evaluaciones Independientes PAEI Vigencia 2015  y de acuerdo con lo establecido en </w:t>
      </w:r>
      <w:smartTag w:uri="urn:schemas-microsoft-com:office:smarttags" w:element="PersonName">
        <w:smartTagPr>
          <w:attr w:name="ProductID" w:val="la Resoluci￳n Reglamentaria"/>
        </w:smartTagPr>
        <w:r w:rsidRPr="005E6BA4">
          <w:rPr>
            <w:rFonts w:cs="Arial"/>
            <w:sz w:val="22"/>
            <w:szCs w:val="22"/>
            <w:lang w:val="es-CO" w:eastAsia="es-CO"/>
          </w:rPr>
          <w:t>la Resolución Reglamentaria</w:t>
        </w:r>
      </w:smartTag>
      <w:r w:rsidRPr="005E6BA4">
        <w:rPr>
          <w:rFonts w:cs="Arial"/>
          <w:sz w:val="22"/>
          <w:szCs w:val="22"/>
          <w:lang w:val="es-CO" w:eastAsia="es-CO"/>
        </w:rPr>
        <w:t xml:space="preserve"> No. 021 de 2015, de manera atenta me permito remitir el informe sobre la verificación efectuada a los pla</w:t>
      </w:r>
      <w:r w:rsidRPr="005E6BA4">
        <w:rPr>
          <w:rFonts w:cs="Arial"/>
          <w:sz w:val="22"/>
          <w:szCs w:val="22"/>
          <w:lang w:val="es-CO" w:eastAsia="es-CO"/>
        </w:rPr>
        <w:t>nes del asunto.</w:t>
      </w:r>
    </w:p>
    <w:p w:rsidR="005E6BA4" w:rsidRPr="005E6BA4" w:rsidRDefault="00D71AE2" w:rsidP="005E6BA4">
      <w:pPr>
        <w:widowControl w:val="0"/>
        <w:autoSpaceDE w:val="0"/>
        <w:autoSpaceDN w:val="0"/>
        <w:adjustRightInd w:val="0"/>
        <w:jc w:val="center"/>
        <w:rPr>
          <w:rFonts w:cs="Arial"/>
          <w:b/>
          <w:sz w:val="22"/>
          <w:szCs w:val="22"/>
          <w:lang w:val="es-CO" w:eastAsia="es-CO"/>
        </w:rPr>
      </w:pPr>
    </w:p>
    <w:p w:rsidR="005E6BA4" w:rsidRPr="005E6BA4" w:rsidRDefault="00D71AE2" w:rsidP="005E6BA4">
      <w:pPr>
        <w:numPr>
          <w:ilvl w:val="0"/>
          <w:numId w:val="1"/>
        </w:numPr>
        <w:jc w:val="center"/>
        <w:rPr>
          <w:rFonts w:cs="Arial"/>
          <w:b/>
          <w:sz w:val="22"/>
          <w:szCs w:val="22"/>
          <w:lang w:val="es-CO" w:eastAsia="es-CO"/>
        </w:rPr>
      </w:pPr>
      <w:r w:rsidRPr="005E6BA4">
        <w:rPr>
          <w:rFonts w:cs="Arial"/>
          <w:b/>
          <w:sz w:val="22"/>
          <w:szCs w:val="22"/>
          <w:lang w:val="es-CO" w:eastAsia="es-CO"/>
        </w:rPr>
        <w:t>VERIFICACIÓN PLAN DE MEJORAMIENTO – ACCIONES CORRECTIVAS Y DE MEJORA</w:t>
      </w:r>
    </w:p>
    <w:p w:rsidR="005E6BA4" w:rsidRPr="005E6BA4" w:rsidRDefault="00D71AE2" w:rsidP="005E6BA4">
      <w:pPr>
        <w:ind w:left="855"/>
        <w:rPr>
          <w:rFonts w:cs="Arial"/>
          <w:b/>
          <w:sz w:val="18"/>
          <w:szCs w:val="22"/>
          <w:lang w:val="es-CO" w:eastAsia="es-CO"/>
        </w:rPr>
      </w:pPr>
    </w:p>
    <w:p w:rsidR="005E6BA4" w:rsidRPr="005E6BA4" w:rsidRDefault="00D71AE2" w:rsidP="005E6BA4">
      <w:pPr>
        <w:jc w:val="both"/>
        <w:rPr>
          <w:rFonts w:cs="Arial"/>
          <w:sz w:val="22"/>
          <w:szCs w:val="24"/>
          <w:lang w:val="es-CO" w:eastAsia="es-CO"/>
        </w:rPr>
      </w:pPr>
      <w:r w:rsidRPr="005E6BA4">
        <w:rPr>
          <w:rFonts w:cs="Arial"/>
          <w:sz w:val="22"/>
          <w:szCs w:val="24"/>
          <w:lang w:val="es-CO" w:eastAsia="es-CO"/>
        </w:rPr>
        <w:t xml:space="preserve">De un total de siete (7) hallazgos detectados por la Auditoria Fiscal y una (1) acción de mejora incluidos en el Plan de Mejoramiento-Acciones correctivas y de mejora del Proceso </w:t>
      </w:r>
      <w:r w:rsidRPr="005E6BA4">
        <w:rPr>
          <w:rFonts w:cs="Arial"/>
          <w:szCs w:val="24"/>
          <w:lang w:val="es-MX" w:eastAsia="es-CO"/>
        </w:rPr>
        <w:t xml:space="preserve">de </w:t>
      </w:r>
      <w:r w:rsidRPr="005E6BA4">
        <w:rPr>
          <w:rFonts w:cs="Arial"/>
          <w:sz w:val="22"/>
          <w:szCs w:val="24"/>
          <w:lang w:val="es-CO" w:eastAsia="es-CO"/>
        </w:rPr>
        <w:t>Gestión Jurídica, siete (7) fueron cerrados, quedando abierta la acción de</w:t>
      </w:r>
      <w:r w:rsidRPr="005E6BA4">
        <w:rPr>
          <w:rFonts w:cs="Arial"/>
          <w:sz w:val="22"/>
          <w:szCs w:val="24"/>
          <w:lang w:val="es-CO" w:eastAsia="es-CO"/>
        </w:rPr>
        <w:t xml:space="preserve"> mejora. Adicionalmente, en el </w:t>
      </w:r>
      <w:r w:rsidRPr="005E6BA4">
        <w:rPr>
          <w:rFonts w:cs="Arial"/>
          <w:color w:val="000000"/>
          <w:sz w:val="22"/>
          <w:szCs w:val="22"/>
          <w:lang w:val="es-CO" w:eastAsia="es-CO"/>
        </w:rPr>
        <w:t>informe final de Auditoría Gubernamental con Enfoque Integral, modalidad Regular- vigencia 2014</w:t>
      </w:r>
      <w:r w:rsidRPr="005E6BA4">
        <w:rPr>
          <w:rFonts w:cs="Arial"/>
          <w:sz w:val="22"/>
          <w:szCs w:val="24"/>
          <w:lang w:val="es-CO" w:eastAsia="es-CO"/>
        </w:rPr>
        <w:t xml:space="preserve"> la Auditoria Fiscal, abrió un nuevo hallazgo a este  proceso.</w:t>
      </w:r>
    </w:p>
    <w:p w:rsidR="005E6BA4" w:rsidRPr="005E6BA4" w:rsidRDefault="00D71AE2" w:rsidP="005E6BA4">
      <w:pPr>
        <w:jc w:val="both"/>
        <w:rPr>
          <w:rFonts w:cs="Arial"/>
          <w:sz w:val="22"/>
          <w:szCs w:val="24"/>
          <w:lang w:val="es-CO" w:eastAsia="es-CO"/>
        </w:rPr>
      </w:pPr>
    </w:p>
    <w:p w:rsidR="005E6BA4" w:rsidRPr="005E6BA4" w:rsidRDefault="00D71AE2" w:rsidP="005E6BA4">
      <w:pPr>
        <w:jc w:val="both"/>
        <w:rPr>
          <w:rFonts w:cs="Arial"/>
          <w:sz w:val="22"/>
          <w:szCs w:val="24"/>
          <w:lang w:val="es-CO" w:eastAsia="es-CO"/>
        </w:rPr>
      </w:pPr>
      <w:r w:rsidRPr="005E6BA4">
        <w:rPr>
          <w:rFonts w:cs="Arial"/>
          <w:sz w:val="22"/>
          <w:szCs w:val="24"/>
          <w:lang w:val="es-CO" w:eastAsia="es-CO"/>
        </w:rPr>
        <w:t>Realizada la verificación al cumplimiento de las acciones establec</w:t>
      </w:r>
      <w:r w:rsidRPr="005E6BA4">
        <w:rPr>
          <w:rFonts w:cs="Arial"/>
          <w:sz w:val="22"/>
          <w:szCs w:val="24"/>
          <w:lang w:val="es-CO" w:eastAsia="es-CO"/>
        </w:rPr>
        <w:t xml:space="preserve">idas en el Plan de Mejoramiento, a continuación se presentan el estado de los hallazgos por origen: </w:t>
      </w:r>
    </w:p>
    <w:p w:rsidR="005E6BA4" w:rsidRPr="005E6BA4" w:rsidRDefault="00D71AE2" w:rsidP="005E6BA4">
      <w:pPr>
        <w:jc w:val="both"/>
        <w:rPr>
          <w:rFonts w:cs="Arial"/>
          <w:sz w:val="22"/>
          <w:szCs w:val="24"/>
          <w:lang w:val="es-CO" w:eastAsia="es-CO"/>
        </w:rPr>
      </w:pPr>
      <w:r w:rsidRPr="005E6BA4">
        <w:rPr>
          <w:rFonts w:cs="Arial"/>
          <w:sz w:val="22"/>
          <w:szCs w:val="24"/>
          <w:lang w:val="es-CO" w:eastAsia="es-CO"/>
        </w:rPr>
        <w:tab/>
      </w:r>
      <w:r w:rsidRPr="005E6BA4">
        <w:rPr>
          <w:rFonts w:cs="Arial"/>
          <w:sz w:val="22"/>
          <w:szCs w:val="24"/>
          <w:lang w:val="es-CO" w:eastAsia="es-CO"/>
        </w:rPr>
        <w:tab/>
      </w:r>
      <w:r w:rsidRPr="005E6BA4">
        <w:rPr>
          <w:rFonts w:cs="Arial"/>
          <w:sz w:val="22"/>
          <w:szCs w:val="24"/>
          <w:lang w:val="es-CO" w:eastAsia="es-CO"/>
        </w:rPr>
        <w:tab/>
      </w:r>
      <w:r w:rsidRPr="005E6BA4">
        <w:rPr>
          <w:rFonts w:cs="Arial"/>
          <w:sz w:val="22"/>
          <w:szCs w:val="24"/>
          <w:lang w:val="es-CO" w:eastAsia="es-CO"/>
        </w:rPr>
        <w:tab/>
      </w:r>
      <w:r w:rsidRPr="005E6BA4">
        <w:rPr>
          <w:rFonts w:cs="Arial"/>
          <w:sz w:val="22"/>
          <w:szCs w:val="24"/>
          <w:lang w:val="es-CO" w:eastAsia="es-CO"/>
        </w:rPr>
        <w:tab/>
      </w:r>
      <w:r w:rsidRPr="005E6BA4">
        <w:rPr>
          <w:rFonts w:cs="Arial"/>
          <w:sz w:val="22"/>
          <w:szCs w:val="24"/>
          <w:lang w:val="es-CO" w:eastAsia="es-CO"/>
        </w:rPr>
        <w:tab/>
      </w:r>
    </w:p>
    <w:p w:rsidR="005E6BA4" w:rsidRPr="005E6BA4" w:rsidRDefault="00D71AE2" w:rsidP="005E6BA4">
      <w:pPr>
        <w:jc w:val="center"/>
        <w:rPr>
          <w:rFonts w:cs="Arial"/>
          <w:b/>
          <w:sz w:val="22"/>
          <w:szCs w:val="24"/>
          <w:lang w:val="es-CO" w:eastAsia="es-CO"/>
        </w:rPr>
      </w:pPr>
      <w:r w:rsidRPr="005E6BA4">
        <w:rPr>
          <w:rFonts w:cs="Arial"/>
          <w:b/>
          <w:sz w:val="22"/>
          <w:szCs w:val="24"/>
          <w:lang w:val="es-CO" w:eastAsia="es-CO"/>
        </w:rPr>
        <w:t>Tabla 1 “Plan de Mejoramiento-Acciones Correctivas y de Mejora</w:t>
      </w:r>
    </w:p>
    <w:tbl>
      <w:tblPr>
        <w:tblW w:w="8449" w:type="dxa"/>
        <w:tblInd w:w="60" w:type="dxa"/>
        <w:tblLayout w:type="fixed"/>
        <w:tblCellMar>
          <w:left w:w="70" w:type="dxa"/>
          <w:right w:w="70" w:type="dxa"/>
        </w:tblCellMar>
        <w:tblLook w:val="0000" w:firstRow="0" w:lastRow="0" w:firstColumn="0" w:lastColumn="0" w:noHBand="0" w:noVBand="0"/>
      </w:tblPr>
      <w:tblGrid>
        <w:gridCol w:w="1886"/>
        <w:gridCol w:w="1886"/>
        <w:gridCol w:w="912"/>
        <w:gridCol w:w="1058"/>
        <w:gridCol w:w="1639"/>
        <w:gridCol w:w="1068"/>
      </w:tblGrid>
      <w:tr w:rsidR="00F96A9A" w:rsidTr="005E6BA4">
        <w:trPr>
          <w:trHeight w:val="586"/>
        </w:trPr>
        <w:tc>
          <w:tcPr>
            <w:tcW w:w="1886" w:type="dxa"/>
            <w:vMerge w:val="restart"/>
            <w:tcBorders>
              <w:top w:val="single" w:sz="8" w:space="0" w:color="000000"/>
              <w:left w:val="single" w:sz="8" w:space="0" w:color="000000"/>
              <w:bottom w:val="single" w:sz="8" w:space="0" w:color="000000"/>
              <w:right w:val="single" w:sz="8" w:space="0" w:color="000000"/>
            </w:tcBorders>
            <w:shd w:val="clear" w:color="auto" w:fill="D9E2F3"/>
            <w:vAlign w:val="center"/>
          </w:tcPr>
          <w:p w:rsidR="005E6BA4" w:rsidRPr="005E6BA4" w:rsidRDefault="00D71AE2" w:rsidP="005E6BA4">
            <w:pPr>
              <w:jc w:val="center"/>
              <w:rPr>
                <w:rFonts w:ascii="Arial Narrow" w:hAnsi="Arial Narrow" w:cs="Arial"/>
                <w:b/>
                <w:color w:val="000000"/>
                <w:sz w:val="18"/>
                <w:szCs w:val="18"/>
                <w:lang w:val="es-CO" w:eastAsia="es-CO"/>
              </w:rPr>
            </w:pPr>
            <w:r w:rsidRPr="005E6BA4">
              <w:rPr>
                <w:rFonts w:ascii="Arial Narrow" w:hAnsi="Arial Narrow" w:cs="Arial"/>
                <w:b/>
                <w:color w:val="000000"/>
                <w:sz w:val="18"/>
                <w:szCs w:val="18"/>
                <w:lang w:val="es-CO" w:eastAsia="es-CO"/>
              </w:rPr>
              <w:t>ORIGEN</w:t>
            </w:r>
          </w:p>
        </w:tc>
        <w:tc>
          <w:tcPr>
            <w:tcW w:w="1886" w:type="dxa"/>
            <w:vMerge w:val="restart"/>
            <w:tcBorders>
              <w:top w:val="single" w:sz="8" w:space="0" w:color="000000"/>
              <w:left w:val="single" w:sz="8" w:space="0" w:color="000000"/>
              <w:bottom w:val="single" w:sz="8" w:space="0" w:color="000000"/>
              <w:right w:val="single" w:sz="8" w:space="0" w:color="000000"/>
            </w:tcBorders>
            <w:shd w:val="clear" w:color="auto" w:fill="D9E2F3"/>
            <w:vAlign w:val="center"/>
          </w:tcPr>
          <w:p w:rsidR="005E6BA4" w:rsidRPr="005E6BA4" w:rsidRDefault="00D71AE2" w:rsidP="005E6BA4">
            <w:pPr>
              <w:jc w:val="center"/>
              <w:rPr>
                <w:rFonts w:ascii="Arial Narrow" w:hAnsi="Arial Narrow" w:cs="Arial"/>
                <w:b/>
                <w:color w:val="000000"/>
                <w:sz w:val="18"/>
                <w:szCs w:val="18"/>
                <w:lang w:val="es-CO" w:eastAsia="es-CO"/>
              </w:rPr>
            </w:pPr>
            <w:r w:rsidRPr="005E6BA4">
              <w:rPr>
                <w:rFonts w:ascii="Arial Narrow" w:hAnsi="Arial Narrow" w:cs="Arial"/>
                <w:b/>
                <w:color w:val="000000"/>
                <w:sz w:val="18"/>
                <w:szCs w:val="18"/>
                <w:lang w:val="es-CO" w:eastAsia="es-CO"/>
              </w:rPr>
              <w:t>TIPO DE ACCIÓN (Correctiva o de mejora)</w:t>
            </w:r>
          </w:p>
        </w:tc>
        <w:tc>
          <w:tcPr>
            <w:tcW w:w="912" w:type="dxa"/>
            <w:vMerge w:val="restart"/>
            <w:tcBorders>
              <w:top w:val="single" w:sz="8" w:space="0" w:color="000000"/>
              <w:left w:val="single" w:sz="8" w:space="0" w:color="000000"/>
              <w:bottom w:val="single" w:sz="8" w:space="0" w:color="000000"/>
              <w:right w:val="single" w:sz="8" w:space="0" w:color="000000"/>
            </w:tcBorders>
            <w:shd w:val="clear" w:color="auto" w:fill="D9E2F3"/>
            <w:vAlign w:val="center"/>
          </w:tcPr>
          <w:p w:rsidR="005E6BA4" w:rsidRPr="005E6BA4" w:rsidRDefault="00D71AE2" w:rsidP="005E6BA4">
            <w:pPr>
              <w:jc w:val="center"/>
              <w:rPr>
                <w:rFonts w:ascii="Arial Narrow" w:hAnsi="Arial Narrow" w:cs="Arial"/>
                <w:b/>
                <w:color w:val="000000"/>
                <w:sz w:val="18"/>
                <w:szCs w:val="18"/>
                <w:lang w:val="es-CO" w:eastAsia="es-CO"/>
              </w:rPr>
            </w:pPr>
            <w:r w:rsidRPr="005E6BA4">
              <w:rPr>
                <w:rFonts w:ascii="Arial Narrow" w:hAnsi="Arial Narrow" w:cs="Arial"/>
                <w:b/>
                <w:color w:val="000000"/>
                <w:sz w:val="18"/>
                <w:szCs w:val="18"/>
                <w:lang w:val="es-CO" w:eastAsia="es-CO"/>
              </w:rPr>
              <w:t>ABIERTOS (AS)</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D9E2F3"/>
            <w:vAlign w:val="center"/>
          </w:tcPr>
          <w:p w:rsidR="005E6BA4" w:rsidRDefault="00D71AE2" w:rsidP="005E6BA4">
            <w:pPr>
              <w:jc w:val="center"/>
              <w:rPr>
                <w:rFonts w:ascii="Arial Narrow" w:hAnsi="Arial Narrow" w:cs="Arial"/>
                <w:b/>
                <w:color w:val="000000"/>
                <w:sz w:val="18"/>
                <w:szCs w:val="18"/>
                <w:lang w:val="es-CO" w:eastAsia="es-CO"/>
              </w:rPr>
            </w:pPr>
            <w:r w:rsidRPr="005E6BA4">
              <w:rPr>
                <w:rFonts w:ascii="Arial Narrow" w:hAnsi="Arial Narrow" w:cs="Arial"/>
                <w:b/>
                <w:color w:val="000000"/>
                <w:sz w:val="18"/>
                <w:szCs w:val="18"/>
                <w:lang w:val="es-CO" w:eastAsia="es-CO"/>
              </w:rPr>
              <w:t>CERRADOS</w:t>
            </w:r>
          </w:p>
          <w:p w:rsidR="005E6BA4" w:rsidRPr="005E6BA4" w:rsidRDefault="00D71AE2" w:rsidP="005E6BA4">
            <w:pPr>
              <w:jc w:val="center"/>
              <w:rPr>
                <w:rFonts w:ascii="Arial Narrow" w:hAnsi="Arial Narrow" w:cs="Arial"/>
                <w:b/>
                <w:color w:val="000000"/>
                <w:sz w:val="18"/>
                <w:szCs w:val="18"/>
                <w:lang w:val="es-CO" w:eastAsia="es-CO"/>
              </w:rPr>
            </w:pPr>
            <w:r w:rsidRPr="005E6BA4">
              <w:rPr>
                <w:rFonts w:ascii="Arial Narrow" w:hAnsi="Arial Narrow" w:cs="Arial"/>
                <w:b/>
                <w:color w:val="000000"/>
                <w:sz w:val="18"/>
                <w:szCs w:val="18"/>
                <w:lang w:val="es-CO" w:eastAsia="es-CO"/>
              </w:rPr>
              <w:t xml:space="preserve">(AS) </w:t>
            </w:r>
          </w:p>
        </w:tc>
        <w:tc>
          <w:tcPr>
            <w:tcW w:w="1639" w:type="dxa"/>
            <w:vMerge w:val="restart"/>
            <w:tcBorders>
              <w:top w:val="single" w:sz="8" w:space="0" w:color="000000"/>
              <w:left w:val="single" w:sz="8" w:space="0" w:color="000000"/>
              <w:bottom w:val="single" w:sz="8" w:space="0" w:color="000000"/>
              <w:right w:val="single" w:sz="8" w:space="0" w:color="000000"/>
            </w:tcBorders>
            <w:shd w:val="clear" w:color="auto" w:fill="D9E2F3"/>
            <w:vAlign w:val="center"/>
          </w:tcPr>
          <w:p w:rsidR="005E6BA4" w:rsidRPr="005E6BA4" w:rsidRDefault="00D71AE2" w:rsidP="005E6BA4">
            <w:pPr>
              <w:jc w:val="center"/>
              <w:rPr>
                <w:rFonts w:ascii="Arial Narrow" w:hAnsi="Arial Narrow" w:cs="Arial"/>
                <w:b/>
                <w:color w:val="000000"/>
                <w:sz w:val="18"/>
                <w:szCs w:val="18"/>
                <w:lang w:val="es-CO" w:eastAsia="es-CO"/>
              </w:rPr>
            </w:pPr>
            <w:r w:rsidRPr="005E6BA4">
              <w:rPr>
                <w:rFonts w:ascii="Arial Narrow" w:hAnsi="Arial Narrow" w:cs="Arial"/>
                <w:b/>
                <w:color w:val="000000"/>
                <w:sz w:val="18"/>
                <w:szCs w:val="18"/>
                <w:lang w:val="es-CO" w:eastAsia="es-CO"/>
              </w:rPr>
              <w:t>SUGERENCI</w:t>
            </w:r>
            <w:r w:rsidRPr="005E6BA4">
              <w:rPr>
                <w:rFonts w:ascii="Arial Narrow" w:hAnsi="Arial Narrow" w:cs="Arial"/>
                <w:b/>
                <w:color w:val="000000"/>
                <w:sz w:val="18"/>
                <w:szCs w:val="18"/>
                <w:lang w:val="es-CO" w:eastAsia="es-CO"/>
              </w:rPr>
              <w:t>AY/O REITERACIÒN DE  CIERRE  (A*)</w:t>
            </w:r>
          </w:p>
        </w:tc>
        <w:tc>
          <w:tcPr>
            <w:tcW w:w="1068" w:type="dxa"/>
            <w:vMerge w:val="restart"/>
            <w:tcBorders>
              <w:top w:val="single" w:sz="8" w:space="0" w:color="000000"/>
              <w:left w:val="single" w:sz="8" w:space="0" w:color="000000"/>
              <w:bottom w:val="single" w:sz="8" w:space="0" w:color="000000"/>
              <w:right w:val="single" w:sz="8" w:space="0" w:color="000000"/>
            </w:tcBorders>
            <w:shd w:val="clear" w:color="auto" w:fill="D9E2F3"/>
            <w:vAlign w:val="center"/>
          </w:tcPr>
          <w:p w:rsidR="005E6BA4" w:rsidRPr="005E6BA4" w:rsidRDefault="00D71AE2" w:rsidP="005E6BA4">
            <w:pPr>
              <w:jc w:val="center"/>
              <w:rPr>
                <w:rFonts w:ascii="Arial Narrow" w:hAnsi="Arial Narrow" w:cs="Arial"/>
                <w:b/>
                <w:color w:val="000000"/>
                <w:sz w:val="18"/>
                <w:szCs w:val="18"/>
                <w:lang w:val="es-CO" w:eastAsia="es-CO"/>
              </w:rPr>
            </w:pPr>
            <w:r w:rsidRPr="005E6BA4">
              <w:rPr>
                <w:rFonts w:ascii="Arial Narrow" w:hAnsi="Arial Narrow" w:cs="Arial"/>
                <w:b/>
                <w:color w:val="000000"/>
                <w:sz w:val="18"/>
                <w:szCs w:val="18"/>
                <w:lang w:val="es-CO" w:eastAsia="es-CO"/>
              </w:rPr>
              <w:t>TOTAL</w:t>
            </w:r>
          </w:p>
        </w:tc>
      </w:tr>
      <w:tr w:rsidR="00F96A9A" w:rsidTr="005E6BA4">
        <w:trPr>
          <w:trHeight w:val="207"/>
        </w:trPr>
        <w:tc>
          <w:tcPr>
            <w:tcW w:w="1886" w:type="dxa"/>
            <w:vMerge/>
            <w:tcBorders>
              <w:top w:val="single" w:sz="8" w:space="0" w:color="000000"/>
              <w:left w:val="single" w:sz="8" w:space="0" w:color="000000"/>
              <w:bottom w:val="single" w:sz="8" w:space="0" w:color="000000"/>
              <w:right w:val="single" w:sz="8" w:space="0" w:color="000000"/>
            </w:tcBorders>
            <w:shd w:val="clear" w:color="auto" w:fill="D9E2F3"/>
            <w:vAlign w:val="center"/>
          </w:tcPr>
          <w:p w:rsidR="005E6BA4" w:rsidRPr="005E6BA4" w:rsidRDefault="00D71AE2" w:rsidP="005E6BA4">
            <w:pPr>
              <w:rPr>
                <w:rFonts w:ascii="Arial Narrow" w:hAnsi="Arial Narrow" w:cs="Arial"/>
                <w:b/>
                <w:bCs/>
                <w:color w:val="000000"/>
                <w:sz w:val="18"/>
                <w:szCs w:val="18"/>
                <w:lang w:val="es-CO" w:eastAsia="es-CO"/>
              </w:rPr>
            </w:pPr>
          </w:p>
        </w:tc>
        <w:tc>
          <w:tcPr>
            <w:tcW w:w="1886" w:type="dxa"/>
            <w:vMerge/>
            <w:tcBorders>
              <w:top w:val="single" w:sz="8" w:space="0" w:color="000000"/>
              <w:left w:val="single" w:sz="8" w:space="0" w:color="000000"/>
              <w:bottom w:val="single" w:sz="8" w:space="0" w:color="000000"/>
              <w:right w:val="single" w:sz="8" w:space="0" w:color="000000"/>
            </w:tcBorders>
            <w:shd w:val="clear" w:color="auto" w:fill="D9E2F3"/>
            <w:vAlign w:val="center"/>
          </w:tcPr>
          <w:p w:rsidR="005E6BA4" w:rsidRPr="005E6BA4" w:rsidRDefault="00D71AE2" w:rsidP="005E6BA4">
            <w:pPr>
              <w:rPr>
                <w:rFonts w:ascii="Arial Narrow" w:hAnsi="Arial Narrow" w:cs="Arial"/>
                <w:b/>
                <w:bCs/>
                <w:color w:val="000000"/>
                <w:sz w:val="18"/>
                <w:szCs w:val="18"/>
                <w:lang w:val="es-CO" w:eastAsia="es-CO"/>
              </w:rPr>
            </w:pPr>
          </w:p>
        </w:tc>
        <w:tc>
          <w:tcPr>
            <w:tcW w:w="912" w:type="dxa"/>
            <w:vMerge/>
            <w:tcBorders>
              <w:top w:val="single" w:sz="8" w:space="0" w:color="000000"/>
              <w:left w:val="single" w:sz="8" w:space="0" w:color="000000"/>
              <w:bottom w:val="single" w:sz="8" w:space="0" w:color="000000"/>
              <w:right w:val="single" w:sz="8" w:space="0" w:color="000000"/>
            </w:tcBorders>
            <w:shd w:val="clear" w:color="auto" w:fill="D9E2F3"/>
            <w:vAlign w:val="center"/>
          </w:tcPr>
          <w:p w:rsidR="005E6BA4" w:rsidRPr="005E6BA4" w:rsidRDefault="00D71AE2" w:rsidP="005E6BA4">
            <w:pPr>
              <w:rPr>
                <w:rFonts w:ascii="Arial Narrow" w:hAnsi="Arial Narrow" w:cs="Arial"/>
                <w:b/>
                <w:bCs/>
                <w:color w:val="000000"/>
                <w:sz w:val="18"/>
                <w:szCs w:val="18"/>
                <w:lang w:val="es-CO" w:eastAsia="es-CO"/>
              </w:rPr>
            </w:pPr>
          </w:p>
        </w:tc>
        <w:tc>
          <w:tcPr>
            <w:tcW w:w="1058" w:type="dxa"/>
            <w:vMerge/>
            <w:tcBorders>
              <w:top w:val="single" w:sz="8" w:space="0" w:color="000000"/>
              <w:left w:val="single" w:sz="8" w:space="0" w:color="000000"/>
              <w:bottom w:val="single" w:sz="8" w:space="0" w:color="000000"/>
              <w:right w:val="single" w:sz="8" w:space="0" w:color="000000"/>
            </w:tcBorders>
            <w:shd w:val="clear" w:color="auto" w:fill="D9E2F3"/>
            <w:vAlign w:val="center"/>
          </w:tcPr>
          <w:p w:rsidR="005E6BA4" w:rsidRPr="005E6BA4" w:rsidRDefault="00D71AE2" w:rsidP="005E6BA4">
            <w:pPr>
              <w:rPr>
                <w:rFonts w:ascii="Arial Narrow" w:hAnsi="Arial Narrow" w:cs="Arial"/>
                <w:b/>
                <w:bCs/>
                <w:color w:val="000000"/>
                <w:sz w:val="18"/>
                <w:szCs w:val="18"/>
                <w:lang w:val="es-CO" w:eastAsia="es-CO"/>
              </w:rPr>
            </w:pPr>
          </w:p>
        </w:tc>
        <w:tc>
          <w:tcPr>
            <w:tcW w:w="1639" w:type="dxa"/>
            <w:vMerge/>
            <w:tcBorders>
              <w:top w:val="single" w:sz="8" w:space="0" w:color="000000"/>
              <w:left w:val="single" w:sz="8" w:space="0" w:color="000000"/>
              <w:bottom w:val="single" w:sz="8" w:space="0" w:color="000000"/>
              <w:right w:val="single" w:sz="8" w:space="0" w:color="000000"/>
            </w:tcBorders>
            <w:shd w:val="clear" w:color="auto" w:fill="D9E2F3"/>
            <w:vAlign w:val="center"/>
          </w:tcPr>
          <w:p w:rsidR="005E6BA4" w:rsidRPr="005E6BA4" w:rsidRDefault="00D71AE2" w:rsidP="005E6BA4">
            <w:pPr>
              <w:rPr>
                <w:rFonts w:ascii="Arial Narrow" w:hAnsi="Arial Narrow" w:cs="Arial"/>
                <w:b/>
                <w:bCs/>
                <w:color w:val="000000"/>
                <w:sz w:val="18"/>
                <w:szCs w:val="18"/>
                <w:lang w:val="es-CO" w:eastAsia="es-CO"/>
              </w:rPr>
            </w:pPr>
          </w:p>
        </w:tc>
        <w:tc>
          <w:tcPr>
            <w:tcW w:w="1068" w:type="dxa"/>
            <w:vMerge/>
            <w:tcBorders>
              <w:top w:val="single" w:sz="8" w:space="0" w:color="000000"/>
              <w:left w:val="single" w:sz="8" w:space="0" w:color="000000"/>
              <w:bottom w:val="single" w:sz="8" w:space="0" w:color="000000"/>
              <w:right w:val="single" w:sz="8" w:space="0" w:color="000000"/>
            </w:tcBorders>
            <w:shd w:val="clear" w:color="auto" w:fill="D9E2F3"/>
            <w:vAlign w:val="center"/>
          </w:tcPr>
          <w:p w:rsidR="005E6BA4" w:rsidRPr="005E6BA4" w:rsidRDefault="00D71AE2" w:rsidP="005E6BA4">
            <w:pPr>
              <w:rPr>
                <w:rFonts w:ascii="Arial Narrow" w:hAnsi="Arial Narrow" w:cs="Arial"/>
                <w:b/>
                <w:bCs/>
                <w:color w:val="000000"/>
                <w:sz w:val="18"/>
                <w:szCs w:val="18"/>
                <w:lang w:val="es-CO" w:eastAsia="es-CO"/>
              </w:rPr>
            </w:pPr>
          </w:p>
        </w:tc>
      </w:tr>
      <w:tr w:rsidR="00F96A9A" w:rsidTr="005E6BA4">
        <w:trPr>
          <w:trHeight w:val="75"/>
        </w:trPr>
        <w:tc>
          <w:tcPr>
            <w:tcW w:w="1886" w:type="dxa"/>
            <w:tcBorders>
              <w:top w:val="single" w:sz="8" w:space="0" w:color="000000"/>
              <w:left w:val="single" w:sz="8" w:space="0" w:color="000000"/>
              <w:bottom w:val="single" w:sz="8" w:space="0" w:color="000000"/>
              <w:right w:val="single" w:sz="8" w:space="0" w:color="000000"/>
            </w:tcBorders>
            <w:vAlign w:val="center"/>
          </w:tcPr>
          <w:p w:rsidR="005E6BA4" w:rsidRPr="005E6BA4" w:rsidRDefault="00D71AE2" w:rsidP="005E6BA4">
            <w:pPr>
              <w:rPr>
                <w:rFonts w:ascii="Arial Narrow" w:hAnsi="Arial Narrow" w:cs="Arial"/>
                <w:bCs/>
                <w:color w:val="000000"/>
                <w:sz w:val="18"/>
                <w:szCs w:val="18"/>
                <w:lang w:val="es-CO" w:eastAsia="es-CO"/>
              </w:rPr>
            </w:pPr>
            <w:r w:rsidRPr="005E6BA4">
              <w:rPr>
                <w:rFonts w:ascii="Arial Narrow" w:hAnsi="Arial Narrow" w:cs="Arial"/>
                <w:bCs/>
                <w:color w:val="000000"/>
                <w:sz w:val="18"/>
                <w:szCs w:val="18"/>
                <w:lang w:val="es-CO" w:eastAsia="es-CO"/>
              </w:rPr>
              <w:t>1. Autoevaluación</w:t>
            </w:r>
          </w:p>
        </w:tc>
        <w:tc>
          <w:tcPr>
            <w:tcW w:w="1886" w:type="dxa"/>
            <w:tcBorders>
              <w:top w:val="single" w:sz="8" w:space="0" w:color="000000"/>
              <w:left w:val="single" w:sz="8" w:space="0" w:color="000000"/>
              <w:bottom w:val="single" w:sz="8" w:space="0" w:color="000000"/>
              <w:right w:val="single" w:sz="8" w:space="0" w:color="000000"/>
            </w:tcBorders>
            <w:vAlign w:val="center"/>
          </w:tcPr>
          <w:p w:rsidR="005E6BA4" w:rsidRPr="005E6BA4" w:rsidRDefault="00D71AE2" w:rsidP="005E6BA4">
            <w:pPr>
              <w:jc w:val="center"/>
              <w:rPr>
                <w:rFonts w:ascii="Arial Narrow" w:hAnsi="Arial Narrow" w:cs="Arial"/>
                <w:bCs/>
                <w:color w:val="000000"/>
                <w:sz w:val="18"/>
                <w:szCs w:val="18"/>
                <w:lang w:val="es-CO" w:eastAsia="es-CO"/>
              </w:rPr>
            </w:pPr>
            <w:r w:rsidRPr="005E6BA4">
              <w:rPr>
                <w:rFonts w:ascii="Arial Narrow" w:hAnsi="Arial Narrow" w:cs="Arial"/>
                <w:bCs/>
                <w:color w:val="000000"/>
                <w:sz w:val="18"/>
                <w:szCs w:val="18"/>
                <w:lang w:val="es-CO" w:eastAsia="es-CO"/>
              </w:rPr>
              <w:t>Mejora</w:t>
            </w:r>
          </w:p>
        </w:tc>
        <w:tc>
          <w:tcPr>
            <w:tcW w:w="912" w:type="dxa"/>
            <w:tcBorders>
              <w:top w:val="single" w:sz="8" w:space="0" w:color="000000"/>
              <w:left w:val="single" w:sz="8" w:space="0" w:color="000000"/>
              <w:bottom w:val="single" w:sz="8" w:space="0" w:color="000000"/>
              <w:right w:val="single" w:sz="8" w:space="0" w:color="000000"/>
            </w:tcBorders>
            <w:vAlign w:val="center"/>
          </w:tcPr>
          <w:p w:rsidR="005E6BA4" w:rsidRPr="005E6BA4" w:rsidRDefault="00D71AE2" w:rsidP="005E6BA4">
            <w:pPr>
              <w:jc w:val="center"/>
              <w:rPr>
                <w:rFonts w:ascii="Arial Narrow" w:hAnsi="Arial Narrow" w:cs="Arial"/>
                <w:bCs/>
                <w:color w:val="000000"/>
                <w:sz w:val="18"/>
                <w:szCs w:val="18"/>
                <w:lang w:val="es-CO" w:eastAsia="es-CO"/>
              </w:rPr>
            </w:pPr>
            <w:r w:rsidRPr="005E6BA4">
              <w:rPr>
                <w:rFonts w:ascii="Arial Narrow" w:hAnsi="Arial Narrow" w:cs="Arial"/>
                <w:bCs/>
                <w:color w:val="000000"/>
                <w:sz w:val="18"/>
                <w:szCs w:val="18"/>
                <w:lang w:val="es-CO" w:eastAsia="es-CO"/>
              </w:rPr>
              <w:t>1</w:t>
            </w:r>
          </w:p>
        </w:tc>
        <w:tc>
          <w:tcPr>
            <w:tcW w:w="1058" w:type="dxa"/>
            <w:tcBorders>
              <w:top w:val="single" w:sz="8" w:space="0" w:color="000000"/>
              <w:left w:val="single" w:sz="8" w:space="0" w:color="000000"/>
              <w:bottom w:val="single" w:sz="8" w:space="0" w:color="000000"/>
              <w:right w:val="single" w:sz="8" w:space="0" w:color="000000"/>
            </w:tcBorders>
            <w:vAlign w:val="center"/>
          </w:tcPr>
          <w:p w:rsidR="005E6BA4" w:rsidRPr="005E6BA4" w:rsidRDefault="00D71AE2" w:rsidP="005E6BA4">
            <w:pPr>
              <w:jc w:val="center"/>
              <w:rPr>
                <w:rFonts w:ascii="Arial Narrow" w:hAnsi="Arial Narrow" w:cs="Arial"/>
                <w:bCs/>
                <w:color w:val="000000"/>
                <w:sz w:val="18"/>
                <w:szCs w:val="18"/>
                <w:lang w:val="es-CO" w:eastAsia="es-CO"/>
              </w:rPr>
            </w:pPr>
            <w:r w:rsidRPr="005E6BA4">
              <w:rPr>
                <w:rFonts w:ascii="Arial Narrow" w:hAnsi="Arial Narrow" w:cs="Arial"/>
                <w:bCs/>
                <w:color w:val="000000"/>
                <w:sz w:val="18"/>
                <w:szCs w:val="18"/>
                <w:lang w:val="es-CO" w:eastAsia="es-CO"/>
              </w:rPr>
              <w:t>0</w:t>
            </w:r>
          </w:p>
        </w:tc>
        <w:tc>
          <w:tcPr>
            <w:tcW w:w="1639" w:type="dxa"/>
            <w:tcBorders>
              <w:top w:val="single" w:sz="8" w:space="0" w:color="000000"/>
              <w:left w:val="single" w:sz="8" w:space="0" w:color="000000"/>
              <w:bottom w:val="single" w:sz="8" w:space="0" w:color="000000"/>
              <w:right w:val="single" w:sz="8" w:space="0" w:color="000000"/>
            </w:tcBorders>
            <w:vAlign w:val="center"/>
          </w:tcPr>
          <w:p w:rsidR="005E6BA4" w:rsidRPr="005E6BA4" w:rsidRDefault="00D71AE2" w:rsidP="005E6BA4">
            <w:pPr>
              <w:jc w:val="center"/>
              <w:rPr>
                <w:rFonts w:ascii="Arial Narrow" w:hAnsi="Arial Narrow" w:cs="Arial"/>
                <w:bCs/>
                <w:color w:val="000000"/>
                <w:sz w:val="18"/>
                <w:szCs w:val="18"/>
                <w:lang w:val="es-CO" w:eastAsia="es-CO"/>
              </w:rPr>
            </w:pPr>
            <w:r w:rsidRPr="005E6BA4">
              <w:rPr>
                <w:rFonts w:ascii="Arial Narrow" w:hAnsi="Arial Narrow" w:cs="Arial"/>
                <w:bCs/>
                <w:color w:val="000000"/>
                <w:sz w:val="18"/>
                <w:szCs w:val="18"/>
                <w:lang w:val="es-CO" w:eastAsia="es-CO"/>
              </w:rPr>
              <w:t>0</w:t>
            </w:r>
          </w:p>
        </w:tc>
        <w:tc>
          <w:tcPr>
            <w:tcW w:w="10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E6BA4" w:rsidRPr="005E6BA4" w:rsidRDefault="00D71AE2" w:rsidP="005E6BA4">
            <w:pPr>
              <w:jc w:val="center"/>
              <w:rPr>
                <w:rFonts w:ascii="Arial Narrow" w:hAnsi="Arial Narrow" w:cs="Arial"/>
                <w:bCs/>
                <w:color w:val="000000"/>
                <w:sz w:val="18"/>
                <w:szCs w:val="18"/>
                <w:lang w:val="es-CO" w:eastAsia="es-CO"/>
              </w:rPr>
            </w:pPr>
            <w:r w:rsidRPr="005E6BA4">
              <w:rPr>
                <w:rFonts w:ascii="Arial Narrow" w:hAnsi="Arial Narrow" w:cs="Arial"/>
                <w:bCs/>
                <w:color w:val="000000"/>
                <w:sz w:val="18"/>
                <w:szCs w:val="18"/>
                <w:lang w:val="es-CO" w:eastAsia="es-CO"/>
              </w:rPr>
              <w:t>1</w:t>
            </w:r>
          </w:p>
        </w:tc>
      </w:tr>
      <w:tr w:rsidR="00F96A9A" w:rsidTr="005E6BA4">
        <w:trPr>
          <w:trHeight w:val="365"/>
        </w:trPr>
        <w:tc>
          <w:tcPr>
            <w:tcW w:w="1886" w:type="dxa"/>
            <w:tcBorders>
              <w:top w:val="single" w:sz="8" w:space="0" w:color="000000"/>
              <w:left w:val="single" w:sz="8" w:space="0" w:color="000000"/>
              <w:bottom w:val="single" w:sz="8" w:space="0" w:color="000000"/>
              <w:right w:val="single" w:sz="8" w:space="0" w:color="000000"/>
            </w:tcBorders>
            <w:vAlign w:val="center"/>
          </w:tcPr>
          <w:p w:rsidR="005E6BA4" w:rsidRPr="005E6BA4" w:rsidRDefault="00D71AE2" w:rsidP="005E6BA4">
            <w:pPr>
              <w:rPr>
                <w:rFonts w:ascii="Arial Narrow" w:hAnsi="Arial Narrow" w:cs="Arial"/>
                <w:bCs/>
                <w:color w:val="000000"/>
                <w:sz w:val="18"/>
                <w:szCs w:val="18"/>
                <w:lang w:val="es-CO" w:eastAsia="es-CO"/>
              </w:rPr>
            </w:pPr>
            <w:r w:rsidRPr="005E6BA4">
              <w:rPr>
                <w:rFonts w:ascii="Arial Narrow" w:hAnsi="Arial Narrow" w:cs="Arial"/>
                <w:bCs/>
                <w:color w:val="000000"/>
                <w:sz w:val="18"/>
                <w:szCs w:val="18"/>
                <w:lang w:val="es-CO" w:eastAsia="es-CO"/>
              </w:rPr>
              <w:t xml:space="preserve">3. Auditoría del Sistema Integrado de Gestión </w:t>
            </w:r>
          </w:p>
        </w:tc>
        <w:tc>
          <w:tcPr>
            <w:tcW w:w="1886" w:type="dxa"/>
            <w:tcBorders>
              <w:top w:val="single" w:sz="8" w:space="0" w:color="000000"/>
              <w:left w:val="single" w:sz="8" w:space="0" w:color="000000"/>
              <w:bottom w:val="single" w:sz="8" w:space="0" w:color="000000"/>
              <w:right w:val="single" w:sz="8" w:space="0" w:color="000000"/>
            </w:tcBorders>
            <w:vAlign w:val="center"/>
          </w:tcPr>
          <w:p w:rsidR="005E6BA4" w:rsidRPr="005E6BA4" w:rsidRDefault="00D71AE2" w:rsidP="005E6BA4">
            <w:pPr>
              <w:jc w:val="center"/>
              <w:rPr>
                <w:rFonts w:ascii="Arial Narrow" w:hAnsi="Arial Narrow" w:cs="Arial"/>
                <w:bCs/>
                <w:color w:val="000000"/>
                <w:sz w:val="18"/>
                <w:szCs w:val="18"/>
                <w:lang w:val="es-CO" w:eastAsia="es-CO"/>
              </w:rPr>
            </w:pPr>
            <w:r w:rsidRPr="005E6BA4">
              <w:rPr>
                <w:rFonts w:ascii="Arial Narrow" w:hAnsi="Arial Narrow" w:cs="Arial"/>
                <w:bCs/>
                <w:color w:val="000000"/>
                <w:sz w:val="18"/>
                <w:szCs w:val="18"/>
                <w:lang w:val="es-CO" w:eastAsia="es-CO"/>
              </w:rPr>
              <w:t>Correctiva</w:t>
            </w:r>
          </w:p>
        </w:tc>
        <w:tc>
          <w:tcPr>
            <w:tcW w:w="912" w:type="dxa"/>
            <w:tcBorders>
              <w:top w:val="single" w:sz="8" w:space="0" w:color="000000"/>
              <w:left w:val="single" w:sz="8" w:space="0" w:color="000000"/>
              <w:bottom w:val="single" w:sz="8" w:space="0" w:color="000000"/>
              <w:right w:val="single" w:sz="8" w:space="0" w:color="000000"/>
            </w:tcBorders>
            <w:vAlign w:val="center"/>
          </w:tcPr>
          <w:p w:rsidR="005E6BA4" w:rsidRPr="005E6BA4" w:rsidRDefault="00D71AE2" w:rsidP="005E6BA4">
            <w:pPr>
              <w:jc w:val="center"/>
              <w:rPr>
                <w:rFonts w:ascii="Arial Narrow" w:hAnsi="Arial Narrow" w:cs="Arial"/>
                <w:bCs/>
                <w:color w:val="000000"/>
                <w:sz w:val="18"/>
                <w:szCs w:val="18"/>
                <w:lang w:val="es-CO" w:eastAsia="es-CO"/>
              </w:rPr>
            </w:pPr>
            <w:r w:rsidRPr="005E6BA4">
              <w:rPr>
                <w:rFonts w:ascii="Arial Narrow" w:hAnsi="Arial Narrow" w:cs="Arial"/>
                <w:bCs/>
                <w:color w:val="000000"/>
                <w:sz w:val="18"/>
                <w:szCs w:val="18"/>
                <w:lang w:val="es-CO" w:eastAsia="es-CO"/>
              </w:rPr>
              <w:t>0</w:t>
            </w:r>
          </w:p>
        </w:tc>
        <w:tc>
          <w:tcPr>
            <w:tcW w:w="1058" w:type="dxa"/>
            <w:tcBorders>
              <w:top w:val="single" w:sz="8" w:space="0" w:color="000000"/>
              <w:left w:val="single" w:sz="8" w:space="0" w:color="000000"/>
              <w:bottom w:val="single" w:sz="8" w:space="0" w:color="000000"/>
              <w:right w:val="single" w:sz="8" w:space="0" w:color="000000"/>
            </w:tcBorders>
            <w:vAlign w:val="center"/>
          </w:tcPr>
          <w:p w:rsidR="005E6BA4" w:rsidRPr="005E6BA4" w:rsidRDefault="00D71AE2" w:rsidP="005E6BA4">
            <w:pPr>
              <w:jc w:val="center"/>
              <w:rPr>
                <w:rFonts w:ascii="Arial Narrow" w:hAnsi="Arial Narrow" w:cs="Arial"/>
                <w:bCs/>
                <w:color w:val="000000"/>
                <w:sz w:val="18"/>
                <w:szCs w:val="18"/>
                <w:lang w:val="es-CO" w:eastAsia="es-CO"/>
              </w:rPr>
            </w:pPr>
            <w:r w:rsidRPr="005E6BA4">
              <w:rPr>
                <w:rFonts w:ascii="Arial Narrow" w:hAnsi="Arial Narrow" w:cs="Arial"/>
                <w:bCs/>
                <w:color w:val="000000"/>
                <w:sz w:val="18"/>
                <w:szCs w:val="18"/>
                <w:lang w:val="es-CO" w:eastAsia="es-CO"/>
              </w:rPr>
              <w:t>0</w:t>
            </w:r>
          </w:p>
        </w:tc>
        <w:tc>
          <w:tcPr>
            <w:tcW w:w="1639" w:type="dxa"/>
            <w:tcBorders>
              <w:top w:val="single" w:sz="8" w:space="0" w:color="000000"/>
              <w:left w:val="single" w:sz="8" w:space="0" w:color="000000"/>
              <w:bottom w:val="single" w:sz="8" w:space="0" w:color="000000"/>
              <w:right w:val="single" w:sz="8" w:space="0" w:color="000000"/>
            </w:tcBorders>
            <w:vAlign w:val="center"/>
          </w:tcPr>
          <w:p w:rsidR="005E6BA4" w:rsidRPr="005E6BA4" w:rsidRDefault="00D71AE2" w:rsidP="005E6BA4">
            <w:pPr>
              <w:jc w:val="center"/>
              <w:rPr>
                <w:rFonts w:ascii="Arial Narrow" w:hAnsi="Arial Narrow" w:cs="Arial"/>
                <w:bCs/>
                <w:color w:val="000000"/>
                <w:sz w:val="18"/>
                <w:szCs w:val="18"/>
                <w:lang w:val="es-CO" w:eastAsia="es-CO"/>
              </w:rPr>
            </w:pPr>
            <w:r w:rsidRPr="005E6BA4">
              <w:rPr>
                <w:rFonts w:ascii="Arial Narrow" w:hAnsi="Arial Narrow" w:cs="Arial"/>
                <w:bCs/>
                <w:color w:val="000000"/>
                <w:sz w:val="18"/>
                <w:szCs w:val="18"/>
                <w:lang w:val="es-CO" w:eastAsia="es-CO"/>
              </w:rPr>
              <w:t>0</w:t>
            </w:r>
          </w:p>
        </w:tc>
        <w:tc>
          <w:tcPr>
            <w:tcW w:w="1068" w:type="dxa"/>
            <w:tcBorders>
              <w:top w:val="single" w:sz="8" w:space="0" w:color="000000"/>
              <w:left w:val="single" w:sz="8" w:space="0" w:color="000000"/>
              <w:bottom w:val="single" w:sz="8" w:space="0" w:color="000000"/>
              <w:right w:val="single" w:sz="8" w:space="0" w:color="000000"/>
            </w:tcBorders>
            <w:vAlign w:val="center"/>
          </w:tcPr>
          <w:p w:rsidR="005E6BA4" w:rsidRPr="005E6BA4" w:rsidRDefault="00D71AE2" w:rsidP="005E6BA4">
            <w:pPr>
              <w:jc w:val="center"/>
              <w:rPr>
                <w:rFonts w:ascii="Arial Narrow" w:hAnsi="Arial Narrow" w:cs="Arial"/>
                <w:bCs/>
                <w:color w:val="000000"/>
                <w:sz w:val="18"/>
                <w:szCs w:val="18"/>
                <w:lang w:val="es-CO" w:eastAsia="es-CO"/>
              </w:rPr>
            </w:pPr>
            <w:r w:rsidRPr="005E6BA4">
              <w:rPr>
                <w:rFonts w:ascii="Arial Narrow" w:hAnsi="Arial Narrow" w:cs="Arial"/>
                <w:bCs/>
                <w:color w:val="000000"/>
                <w:sz w:val="18"/>
                <w:szCs w:val="18"/>
                <w:lang w:val="es-CO" w:eastAsia="es-CO"/>
              </w:rPr>
              <w:t>0</w:t>
            </w:r>
          </w:p>
        </w:tc>
      </w:tr>
      <w:tr w:rsidR="00F96A9A" w:rsidTr="005E6BA4">
        <w:trPr>
          <w:trHeight w:val="127"/>
        </w:trPr>
        <w:tc>
          <w:tcPr>
            <w:tcW w:w="1886" w:type="dxa"/>
            <w:tcBorders>
              <w:top w:val="nil"/>
              <w:left w:val="single" w:sz="8" w:space="0" w:color="000000"/>
              <w:bottom w:val="single" w:sz="8" w:space="0" w:color="000000"/>
              <w:right w:val="single" w:sz="8" w:space="0" w:color="000000"/>
            </w:tcBorders>
            <w:shd w:val="clear" w:color="auto" w:fill="auto"/>
            <w:vAlign w:val="center"/>
          </w:tcPr>
          <w:p w:rsidR="005E6BA4" w:rsidRPr="005E6BA4" w:rsidRDefault="00D71AE2" w:rsidP="005E6BA4">
            <w:pPr>
              <w:rPr>
                <w:rFonts w:ascii="Arial Narrow" w:hAnsi="Arial Narrow" w:cs="Arial"/>
                <w:sz w:val="18"/>
                <w:szCs w:val="18"/>
                <w:lang w:val="es-CO" w:eastAsia="es-CO"/>
              </w:rPr>
            </w:pPr>
            <w:r w:rsidRPr="005E6BA4">
              <w:rPr>
                <w:rFonts w:ascii="Arial Narrow" w:hAnsi="Arial Narrow" w:cs="Arial"/>
                <w:color w:val="000000"/>
                <w:sz w:val="18"/>
                <w:szCs w:val="18"/>
                <w:lang w:val="es-CO" w:eastAsia="es-CO"/>
              </w:rPr>
              <w:t>6. Auditoría Fiscal</w:t>
            </w:r>
          </w:p>
        </w:tc>
        <w:tc>
          <w:tcPr>
            <w:tcW w:w="1886" w:type="dxa"/>
            <w:tcBorders>
              <w:top w:val="nil"/>
              <w:left w:val="nil"/>
              <w:bottom w:val="single" w:sz="8" w:space="0" w:color="000000"/>
              <w:right w:val="single" w:sz="8" w:space="0" w:color="000000"/>
            </w:tcBorders>
            <w:shd w:val="clear" w:color="auto" w:fill="auto"/>
            <w:vAlign w:val="center"/>
          </w:tcPr>
          <w:p w:rsidR="005E6BA4" w:rsidRPr="005E6BA4" w:rsidRDefault="00D71AE2" w:rsidP="005E6BA4">
            <w:pPr>
              <w:jc w:val="center"/>
              <w:rPr>
                <w:rFonts w:ascii="Arial Narrow" w:hAnsi="Arial Narrow" w:cs="Arial"/>
                <w:color w:val="000000"/>
                <w:sz w:val="18"/>
                <w:szCs w:val="18"/>
                <w:lang w:val="es-CO" w:eastAsia="es-CO"/>
              </w:rPr>
            </w:pPr>
            <w:r w:rsidRPr="005E6BA4">
              <w:rPr>
                <w:rFonts w:ascii="Arial Narrow" w:hAnsi="Arial Narrow" w:cs="Arial"/>
                <w:color w:val="000000"/>
                <w:sz w:val="18"/>
                <w:szCs w:val="18"/>
                <w:lang w:val="es-CO" w:eastAsia="es-CO"/>
              </w:rPr>
              <w:t>Correctiva</w:t>
            </w:r>
          </w:p>
        </w:tc>
        <w:tc>
          <w:tcPr>
            <w:tcW w:w="912" w:type="dxa"/>
            <w:tcBorders>
              <w:top w:val="nil"/>
              <w:left w:val="nil"/>
              <w:bottom w:val="single" w:sz="8" w:space="0" w:color="000000"/>
              <w:right w:val="single" w:sz="8" w:space="0" w:color="000000"/>
            </w:tcBorders>
            <w:shd w:val="clear" w:color="auto" w:fill="auto"/>
            <w:vAlign w:val="center"/>
          </w:tcPr>
          <w:p w:rsidR="005E6BA4" w:rsidRPr="005E6BA4" w:rsidRDefault="00D71AE2" w:rsidP="005E6BA4">
            <w:pPr>
              <w:jc w:val="center"/>
              <w:rPr>
                <w:rFonts w:ascii="Arial Narrow" w:hAnsi="Arial Narrow" w:cs="Arial"/>
                <w:color w:val="000000"/>
                <w:sz w:val="18"/>
                <w:szCs w:val="18"/>
                <w:lang w:val="es-CO" w:eastAsia="es-CO"/>
              </w:rPr>
            </w:pPr>
            <w:r w:rsidRPr="005E6BA4">
              <w:rPr>
                <w:rFonts w:ascii="Arial Narrow" w:hAnsi="Arial Narrow" w:cs="Arial"/>
                <w:color w:val="000000"/>
                <w:sz w:val="18"/>
                <w:szCs w:val="18"/>
                <w:lang w:val="es-CO" w:eastAsia="es-CO"/>
              </w:rPr>
              <w:t>0</w:t>
            </w:r>
          </w:p>
        </w:tc>
        <w:tc>
          <w:tcPr>
            <w:tcW w:w="1058" w:type="dxa"/>
            <w:tcBorders>
              <w:top w:val="nil"/>
              <w:left w:val="nil"/>
              <w:bottom w:val="single" w:sz="8" w:space="0" w:color="000000"/>
              <w:right w:val="single" w:sz="8" w:space="0" w:color="000000"/>
            </w:tcBorders>
            <w:shd w:val="clear" w:color="auto" w:fill="auto"/>
            <w:vAlign w:val="center"/>
          </w:tcPr>
          <w:p w:rsidR="005E6BA4" w:rsidRPr="005E6BA4" w:rsidRDefault="00D71AE2" w:rsidP="005E6BA4">
            <w:pPr>
              <w:jc w:val="center"/>
              <w:rPr>
                <w:rFonts w:ascii="Arial Narrow" w:hAnsi="Arial Narrow" w:cs="Arial"/>
                <w:color w:val="000000"/>
                <w:sz w:val="18"/>
                <w:szCs w:val="18"/>
                <w:lang w:val="es-CO" w:eastAsia="es-CO"/>
              </w:rPr>
            </w:pPr>
            <w:r w:rsidRPr="005E6BA4">
              <w:rPr>
                <w:rFonts w:ascii="Arial Narrow" w:hAnsi="Arial Narrow" w:cs="Arial"/>
                <w:color w:val="000000"/>
                <w:sz w:val="18"/>
                <w:szCs w:val="18"/>
                <w:lang w:val="es-CO" w:eastAsia="es-CO"/>
              </w:rPr>
              <w:t>7</w:t>
            </w:r>
          </w:p>
        </w:tc>
        <w:tc>
          <w:tcPr>
            <w:tcW w:w="1639" w:type="dxa"/>
            <w:tcBorders>
              <w:top w:val="nil"/>
              <w:left w:val="nil"/>
              <w:bottom w:val="single" w:sz="8" w:space="0" w:color="000000"/>
              <w:right w:val="single" w:sz="8" w:space="0" w:color="000000"/>
            </w:tcBorders>
            <w:shd w:val="clear" w:color="auto" w:fill="auto"/>
            <w:vAlign w:val="center"/>
          </w:tcPr>
          <w:p w:rsidR="005E6BA4" w:rsidRPr="005E6BA4" w:rsidRDefault="00D71AE2" w:rsidP="005E6BA4">
            <w:pPr>
              <w:jc w:val="center"/>
              <w:rPr>
                <w:rFonts w:ascii="Arial Narrow" w:hAnsi="Arial Narrow" w:cs="Arial"/>
                <w:color w:val="000000"/>
                <w:sz w:val="18"/>
                <w:szCs w:val="18"/>
                <w:lang w:val="es-CO" w:eastAsia="es-CO"/>
              </w:rPr>
            </w:pPr>
            <w:r w:rsidRPr="005E6BA4">
              <w:rPr>
                <w:rFonts w:ascii="Arial Narrow" w:hAnsi="Arial Narrow" w:cs="Arial"/>
                <w:color w:val="000000"/>
                <w:sz w:val="18"/>
                <w:szCs w:val="18"/>
                <w:lang w:val="es-CO" w:eastAsia="es-CO"/>
              </w:rPr>
              <w:t>0</w:t>
            </w:r>
          </w:p>
        </w:tc>
        <w:tc>
          <w:tcPr>
            <w:tcW w:w="1068" w:type="dxa"/>
            <w:tcBorders>
              <w:top w:val="nil"/>
              <w:left w:val="nil"/>
              <w:bottom w:val="single" w:sz="8" w:space="0" w:color="000000"/>
              <w:right w:val="single" w:sz="8" w:space="0" w:color="000000"/>
            </w:tcBorders>
            <w:shd w:val="clear" w:color="auto" w:fill="auto"/>
            <w:vAlign w:val="center"/>
          </w:tcPr>
          <w:p w:rsidR="005E6BA4" w:rsidRPr="005E6BA4" w:rsidRDefault="00D71AE2" w:rsidP="005E6BA4">
            <w:pPr>
              <w:jc w:val="center"/>
              <w:rPr>
                <w:rFonts w:ascii="Arial Narrow" w:hAnsi="Arial Narrow" w:cs="Arial"/>
                <w:color w:val="000000"/>
                <w:sz w:val="18"/>
                <w:szCs w:val="18"/>
                <w:lang w:val="es-CO" w:eastAsia="es-CO"/>
              </w:rPr>
            </w:pPr>
            <w:r w:rsidRPr="005E6BA4">
              <w:rPr>
                <w:rFonts w:ascii="Arial Narrow" w:hAnsi="Arial Narrow" w:cs="Arial"/>
                <w:color w:val="000000"/>
                <w:sz w:val="18"/>
                <w:szCs w:val="18"/>
                <w:lang w:val="es-CO" w:eastAsia="es-CO"/>
              </w:rPr>
              <w:t>7</w:t>
            </w:r>
          </w:p>
        </w:tc>
      </w:tr>
      <w:tr w:rsidR="00F96A9A" w:rsidTr="005E6BA4">
        <w:trPr>
          <w:trHeight w:val="300"/>
        </w:trPr>
        <w:tc>
          <w:tcPr>
            <w:tcW w:w="1886" w:type="dxa"/>
            <w:tcBorders>
              <w:top w:val="nil"/>
              <w:left w:val="single" w:sz="8" w:space="0" w:color="000000"/>
              <w:bottom w:val="nil"/>
              <w:right w:val="single" w:sz="8" w:space="0" w:color="000000"/>
            </w:tcBorders>
            <w:shd w:val="clear" w:color="auto" w:fill="D9E2F3"/>
            <w:vAlign w:val="center"/>
          </w:tcPr>
          <w:p w:rsidR="005E6BA4" w:rsidRPr="005E6BA4" w:rsidRDefault="00D71AE2" w:rsidP="005E6BA4">
            <w:pPr>
              <w:rPr>
                <w:rFonts w:ascii="Arial Narrow" w:hAnsi="Arial Narrow" w:cs="Arial"/>
                <w:b/>
                <w:color w:val="000000"/>
                <w:sz w:val="18"/>
                <w:szCs w:val="18"/>
                <w:lang w:val="es-CO" w:eastAsia="es-CO"/>
              </w:rPr>
            </w:pPr>
            <w:r w:rsidRPr="005E6BA4">
              <w:rPr>
                <w:rFonts w:ascii="Arial Narrow" w:hAnsi="Arial Narrow" w:cs="Arial"/>
                <w:b/>
                <w:color w:val="000000"/>
                <w:sz w:val="18"/>
                <w:szCs w:val="18"/>
                <w:lang w:val="es-CO" w:eastAsia="es-CO"/>
              </w:rPr>
              <w:t xml:space="preserve">TOTAL HALLAZGOS </w:t>
            </w:r>
          </w:p>
        </w:tc>
        <w:tc>
          <w:tcPr>
            <w:tcW w:w="1886" w:type="dxa"/>
            <w:tcBorders>
              <w:top w:val="nil"/>
              <w:left w:val="nil"/>
              <w:bottom w:val="nil"/>
              <w:right w:val="single" w:sz="8" w:space="0" w:color="000000"/>
            </w:tcBorders>
            <w:shd w:val="clear" w:color="auto" w:fill="D9E2F3"/>
            <w:vAlign w:val="center"/>
          </w:tcPr>
          <w:p w:rsidR="005E6BA4" w:rsidRPr="005E6BA4" w:rsidRDefault="00D71AE2" w:rsidP="005E6BA4">
            <w:pPr>
              <w:jc w:val="center"/>
              <w:rPr>
                <w:rFonts w:ascii="Arial Narrow" w:hAnsi="Arial Narrow" w:cs="Arial"/>
                <w:color w:val="000000"/>
                <w:sz w:val="18"/>
                <w:szCs w:val="18"/>
                <w:lang w:val="es-CO" w:eastAsia="es-CO"/>
              </w:rPr>
            </w:pPr>
          </w:p>
        </w:tc>
        <w:tc>
          <w:tcPr>
            <w:tcW w:w="912" w:type="dxa"/>
            <w:tcBorders>
              <w:top w:val="nil"/>
              <w:left w:val="nil"/>
              <w:bottom w:val="nil"/>
              <w:right w:val="single" w:sz="8" w:space="0" w:color="000000"/>
            </w:tcBorders>
            <w:shd w:val="clear" w:color="auto" w:fill="D9E2F3"/>
            <w:vAlign w:val="center"/>
          </w:tcPr>
          <w:p w:rsidR="005E6BA4" w:rsidRPr="005E6BA4" w:rsidRDefault="00D71AE2" w:rsidP="005E6BA4">
            <w:pPr>
              <w:jc w:val="center"/>
              <w:rPr>
                <w:rFonts w:ascii="Arial Narrow" w:hAnsi="Arial Narrow" w:cs="Arial"/>
                <w:b/>
                <w:color w:val="000000"/>
                <w:sz w:val="18"/>
                <w:szCs w:val="18"/>
                <w:lang w:val="es-CO" w:eastAsia="es-CO"/>
              </w:rPr>
            </w:pPr>
            <w:r w:rsidRPr="005E6BA4">
              <w:rPr>
                <w:rFonts w:ascii="Arial Narrow" w:hAnsi="Arial Narrow" w:cs="Arial"/>
                <w:b/>
                <w:color w:val="000000"/>
                <w:sz w:val="18"/>
                <w:szCs w:val="18"/>
                <w:lang w:val="es-CO" w:eastAsia="es-CO"/>
              </w:rPr>
              <w:t>1</w:t>
            </w:r>
          </w:p>
        </w:tc>
        <w:tc>
          <w:tcPr>
            <w:tcW w:w="1058" w:type="dxa"/>
            <w:tcBorders>
              <w:top w:val="nil"/>
              <w:left w:val="nil"/>
              <w:bottom w:val="nil"/>
              <w:right w:val="single" w:sz="8" w:space="0" w:color="000000"/>
            </w:tcBorders>
            <w:shd w:val="clear" w:color="auto" w:fill="D9E2F3"/>
            <w:vAlign w:val="center"/>
          </w:tcPr>
          <w:p w:rsidR="005E6BA4" w:rsidRPr="005E6BA4" w:rsidRDefault="00D71AE2" w:rsidP="005E6BA4">
            <w:pPr>
              <w:jc w:val="center"/>
              <w:rPr>
                <w:rFonts w:ascii="Arial Narrow" w:hAnsi="Arial Narrow" w:cs="Arial"/>
                <w:b/>
                <w:color w:val="000000"/>
                <w:sz w:val="18"/>
                <w:szCs w:val="18"/>
                <w:lang w:val="es-CO" w:eastAsia="es-CO"/>
              </w:rPr>
            </w:pPr>
            <w:r w:rsidRPr="005E6BA4">
              <w:rPr>
                <w:rFonts w:ascii="Arial Narrow" w:hAnsi="Arial Narrow" w:cs="Arial"/>
                <w:b/>
                <w:color w:val="000000"/>
                <w:sz w:val="18"/>
                <w:szCs w:val="18"/>
                <w:lang w:val="es-CO" w:eastAsia="es-CO"/>
              </w:rPr>
              <w:t>7</w:t>
            </w:r>
          </w:p>
        </w:tc>
        <w:tc>
          <w:tcPr>
            <w:tcW w:w="1639" w:type="dxa"/>
            <w:tcBorders>
              <w:top w:val="nil"/>
              <w:left w:val="nil"/>
              <w:bottom w:val="nil"/>
              <w:right w:val="single" w:sz="8" w:space="0" w:color="000000"/>
            </w:tcBorders>
            <w:shd w:val="clear" w:color="auto" w:fill="D9E2F3"/>
            <w:vAlign w:val="center"/>
          </w:tcPr>
          <w:p w:rsidR="005E6BA4" w:rsidRPr="005E6BA4" w:rsidRDefault="00D71AE2" w:rsidP="005E6BA4">
            <w:pPr>
              <w:jc w:val="center"/>
              <w:rPr>
                <w:rFonts w:ascii="Arial Narrow" w:hAnsi="Arial Narrow" w:cs="Arial"/>
                <w:b/>
                <w:color w:val="000000"/>
                <w:sz w:val="18"/>
                <w:szCs w:val="18"/>
                <w:lang w:val="es-CO" w:eastAsia="es-CO"/>
              </w:rPr>
            </w:pPr>
            <w:r w:rsidRPr="005E6BA4">
              <w:rPr>
                <w:rFonts w:ascii="Arial Narrow" w:hAnsi="Arial Narrow" w:cs="Arial"/>
                <w:b/>
                <w:color w:val="000000"/>
                <w:sz w:val="18"/>
                <w:szCs w:val="18"/>
                <w:lang w:val="es-CO" w:eastAsia="es-CO"/>
              </w:rPr>
              <w:t>0</w:t>
            </w:r>
          </w:p>
        </w:tc>
        <w:tc>
          <w:tcPr>
            <w:tcW w:w="1068" w:type="dxa"/>
            <w:tcBorders>
              <w:top w:val="nil"/>
              <w:left w:val="nil"/>
              <w:bottom w:val="nil"/>
              <w:right w:val="single" w:sz="8" w:space="0" w:color="000000"/>
            </w:tcBorders>
            <w:shd w:val="clear" w:color="auto" w:fill="D9E2F3"/>
            <w:vAlign w:val="center"/>
          </w:tcPr>
          <w:p w:rsidR="005E6BA4" w:rsidRPr="005E6BA4" w:rsidRDefault="00D71AE2" w:rsidP="005E6BA4">
            <w:pPr>
              <w:jc w:val="center"/>
              <w:rPr>
                <w:rFonts w:ascii="Arial Narrow" w:hAnsi="Arial Narrow" w:cs="Arial"/>
                <w:b/>
                <w:color w:val="000000"/>
                <w:sz w:val="18"/>
                <w:szCs w:val="18"/>
                <w:lang w:val="es-CO" w:eastAsia="es-CO"/>
              </w:rPr>
            </w:pPr>
            <w:r w:rsidRPr="005E6BA4">
              <w:rPr>
                <w:rFonts w:ascii="Arial Narrow" w:hAnsi="Arial Narrow" w:cs="Arial"/>
                <w:b/>
                <w:color w:val="000000"/>
                <w:sz w:val="18"/>
                <w:szCs w:val="18"/>
                <w:lang w:val="es-CO" w:eastAsia="es-CO"/>
              </w:rPr>
              <w:t>8</w:t>
            </w:r>
          </w:p>
        </w:tc>
      </w:tr>
      <w:tr w:rsidR="00F96A9A" w:rsidTr="00B755F1">
        <w:trPr>
          <w:trHeight w:val="245"/>
        </w:trPr>
        <w:tc>
          <w:tcPr>
            <w:tcW w:w="8449" w:type="dxa"/>
            <w:gridSpan w:val="6"/>
            <w:tcBorders>
              <w:top w:val="single" w:sz="8" w:space="0" w:color="auto"/>
              <w:left w:val="single" w:sz="8" w:space="0" w:color="auto"/>
              <w:right w:val="single" w:sz="8" w:space="0" w:color="000000"/>
            </w:tcBorders>
            <w:shd w:val="clear" w:color="auto" w:fill="B4C6E7"/>
            <w:noWrap/>
            <w:vAlign w:val="center"/>
          </w:tcPr>
          <w:p w:rsidR="005E6BA4" w:rsidRPr="005E6BA4" w:rsidRDefault="00D71AE2" w:rsidP="005E6BA4">
            <w:pPr>
              <w:rPr>
                <w:rFonts w:ascii="Arial Narrow" w:hAnsi="Arial Narrow" w:cs="Arial"/>
                <w:b/>
                <w:bCs/>
                <w:color w:val="000000"/>
                <w:sz w:val="18"/>
                <w:szCs w:val="18"/>
                <w:lang w:val="es-CO" w:eastAsia="es-CO"/>
              </w:rPr>
            </w:pPr>
            <w:r w:rsidRPr="005E6BA4">
              <w:rPr>
                <w:rFonts w:ascii="Arial Narrow" w:hAnsi="Arial Narrow" w:cs="Arial"/>
                <w:b/>
                <w:bCs/>
                <w:color w:val="000000"/>
                <w:sz w:val="18"/>
                <w:szCs w:val="18"/>
                <w:lang w:val="es-CO" w:eastAsia="es-CO"/>
              </w:rPr>
              <w:t xml:space="preserve">HALLAZGOS INGRESADOS EN EL TERCER </w:t>
            </w:r>
            <w:r w:rsidRPr="005E6BA4">
              <w:rPr>
                <w:rFonts w:ascii="Arial Narrow" w:hAnsi="Arial Narrow" w:cs="Arial"/>
                <w:b/>
                <w:bCs/>
                <w:color w:val="000000"/>
                <w:sz w:val="18"/>
                <w:szCs w:val="18"/>
                <w:lang w:val="es-CO" w:eastAsia="es-CO"/>
              </w:rPr>
              <w:t>TRIMESTRE DE 2015</w:t>
            </w:r>
          </w:p>
        </w:tc>
      </w:tr>
      <w:tr w:rsidR="00F96A9A" w:rsidTr="005E6BA4">
        <w:trPr>
          <w:trHeight w:val="80"/>
        </w:trPr>
        <w:tc>
          <w:tcPr>
            <w:tcW w:w="1886" w:type="dxa"/>
            <w:tcBorders>
              <w:top w:val="nil"/>
              <w:left w:val="single" w:sz="8" w:space="0" w:color="000000"/>
              <w:bottom w:val="single" w:sz="8" w:space="0" w:color="000000"/>
              <w:right w:val="single" w:sz="8" w:space="0" w:color="000000"/>
            </w:tcBorders>
            <w:shd w:val="clear" w:color="auto" w:fill="auto"/>
            <w:vAlign w:val="center"/>
          </w:tcPr>
          <w:p w:rsidR="005E6BA4" w:rsidRPr="005E6BA4" w:rsidRDefault="00D71AE2" w:rsidP="005E6BA4">
            <w:pPr>
              <w:rPr>
                <w:rFonts w:ascii="Arial Narrow" w:hAnsi="Arial Narrow" w:cs="Arial"/>
                <w:sz w:val="18"/>
                <w:szCs w:val="18"/>
                <w:lang w:val="es-CO" w:eastAsia="es-CO"/>
              </w:rPr>
            </w:pPr>
            <w:r w:rsidRPr="005E6BA4">
              <w:rPr>
                <w:rFonts w:ascii="Arial Narrow" w:hAnsi="Arial Narrow" w:cs="Arial"/>
                <w:color w:val="000000"/>
                <w:sz w:val="18"/>
                <w:szCs w:val="18"/>
                <w:lang w:val="es-CO" w:eastAsia="es-CO"/>
              </w:rPr>
              <w:t>6. Auditoría Fiscal</w:t>
            </w:r>
          </w:p>
        </w:tc>
        <w:tc>
          <w:tcPr>
            <w:tcW w:w="1886" w:type="dxa"/>
            <w:tcBorders>
              <w:top w:val="nil"/>
              <w:left w:val="nil"/>
              <w:bottom w:val="single" w:sz="8" w:space="0" w:color="000000"/>
              <w:right w:val="single" w:sz="8" w:space="0" w:color="000000"/>
            </w:tcBorders>
            <w:shd w:val="clear" w:color="auto" w:fill="auto"/>
            <w:vAlign w:val="center"/>
          </w:tcPr>
          <w:p w:rsidR="005E6BA4" w:rsidRPr="005E6BA4" w:rsidRDefault="00D71AE2" w:rsidP="005E6BA4">
            <w:pPr>
              <w:jc w:val="center"/>
              <w:rPr>
                <w:rFonts w:ascii="Arial Narrow" w:hAnsi="Arial Narrow" w:cs="Arial"/>
                <w:color w:val="000000"/>
                <w:sz w:val="18"/>
                <w:szCs w:val="18"/>
                <w:lang w:val="es-CO" w:eastAsia="es-CO"/>
              </w:rPr>
            </w:pPr>
            <w:r w:rsidRPr="005E6BA4">
              <w:rPr>
                <w:rFonts w:ascii="Arial Narrow" w:hAnsi="Arial Narrow" w:cs="Arial"/>
                <w:color w:val="000000"/>
                <w:sz w:val="18"/>
                <w:szCs w:val="18"/>
                <w:lang w:val="es-CO" w:eastAsia="es-CO"/>
              </w:rPr>
              <w:t>Correctiva</w:t>
            </w:r>
          </w:p>
        </w:tc>
        <w:tc>
          <w:tcPr>
            <w:tcW w:w="912" w:type="dxa"/>
            <w:tcBorders>
              <w:top w:val="nil"/>
              <w:left w:val="nil"/>
              <w:bottom w:val="single" w:sz="4" w:space="0" w:color="auto"/>
              <w:right w:val="single" w:sz="8" w:space="0" w:color="000000"/>
            </w:tcBorders>
            <w:shd w:val="clear" w:color="auto" w:fill="FFFFFF"/>
            <w:vAlign w:val="center"/>
          </w:tcPr>
          <w:p w:rsidR="005E6BA4" w:rsidRPr="005E6BA4" w:rsidRDefault="00D71AE2" w:rsidP="005E6BA4">
            <w:pPr>
              <w:jc w:val="center"/>
              <w:rPr>
                <w:rFonts w:ascii="Arial Narrow" w:hAnsi="Arial Narrow" w:cs="Arial"/>
                <w:b/>
                <w:color w:val="000000"/>
                <w:sz w:val="18"/>
                <w:szCs w:val="18"/>
                <w:lang w:val="es-CO" w:eastAsia="es-CO"/>
              </w:rPr>
            </w:pPr>
            <w:r w:rsidRPr="005E6BA4">
              <w:rPr>
                <w:rFonts w:ascii="Arial Narrow" w:hAnsi="Arial Narrow" w:cs="Arial"/>
                <w:b/>
                <w:color w:val="000000"/>
                <w:sz w:val="18"/>
                <w:szCs w:val="18"/>
                <w:lang w:val="es-CO" w:eastAsia="es-CO"/>
              </w:rPr>
              <w:t>1</w:t>
            </w:r>
          </w:p>
        </w:tc>
        <w:tc>
          <w:tcPr>
            <w:tcW w:w="1058" w:type="dxa"/>
            <w:tcBorders>
              <w:top w:val="nil"/>
              <w:left w:val="nil"/>
              <w:bottom w:val="single" w:sz="4" w:space="0" w:color="auto"/>
              <w:right w:val="single" w:sz="8" w:space="0" w:color="000000"/>
            </w:tcBorders>
            <w:shd w:val="clear" w:color="auto" w:fill="FFFFFF"/>
            <w:vAlign w:val="center"/>
          </w:tcPr>
          <w:p w:rsidR="005E6BA4" w:rsidRPr="005E6BA4" w:rsidRDefault="00D71AE2" w:rsidP="005E6BA4">
            <w:pPr>
              <w:jc w:val="center"/>
              <w:rPr>
                <w:rFonts w:ascii="Arial Narrow" w:hAnsi="Arial Narrow" w:cs="Arial"/>
                <w:b/>
                <w:color w:val="000000"/>
                <w:sz w:val="18"/>
                <w:szCs w:val="18"/>
                <w:lang w:val="es-CO" w:eastAsia="es-CO"/>
              </w:rPr>
            </w:pPr>
            <w:r w:rsidRPr="005E6BA4">
              <w:rPr>
                <w:rFonts w:ascii="Arial Narrow" w:hAnsi="Arial Narrow" w:cs="Arial"/>
                <w:b/>
                <w:color w:val="000000"/>
                <w:sz w:val="18"/>
                <w:szCs w:val="18"/>
                <w:lang w:val="es-CO" w:eastAsia="es-CO"/>
              </w:rPr>
              <w:t>0</w:t>
            </w:r>
          </w:p>
        </w:tc>
        <w:tc>
          <w:tcPr>
            <w:tcW w:w="1639" w:type="dxa"/>
            <w:tcBorders>
              <w:top w:val="nil"/>
              <w:left w:val="nil"/>
              <w:bottom w:val="single" w:sz="4" w:space="0" w:color="auto"/>
              <w:right w:val="single" w:sz="8" w:space="0" w:color="000000"/>
            </w:tcBorders>
            <w:shd w:val="clear" w:color="auto" w:fill="FFFFFF"/>
            <w:vAlign w:val="center"/>
          </w:tcPr>
          <w:p w:rsidR="005E6BA4" w:rsidRPr="005E6BA4" w:rsidRDefault="00D71AE2" w:rsidP="005E6BA4">
            <w:pPr>
              <w:jc w:val="center"/>
              <w:rPr>
                <w:rFonts w:ascii="Arial Narrow" w:hAnsi="Arial Narrow" w:cs="Arial"/>
                <w:b/>
                <w:color w:val="000000"/>
                <w:sz w:val="18"/>
                <w:szCs w:val="18"/>
                <w:lang w:val="es-CO" w:eastAsia="es-CO"/>
              </w:rPr>
            </w:pPr>
            <w:r w:rsidRPr="005E6BA4">
              <w:rPr>
                <w:rFonts w:ascii="Arial Narrow" w:hAnsi="Arial Narrow" w:cs="Arial"/>
                <w:b/>
                <w:color w:val="000000"/>
                <w:sz w:val="18"/>
                <w:szCs w:val="18"/>
                <w:lang w:val="es-CO" w:eastAsia="es-CO"/>
              </w:rPr>
              <w:t>0</w:t>
            </w:r>
          </w:p>
        </w:tc>
        <w:tc>
          <w:tcPr>
            <w:tcW w:w="1068" w:type="dxa"/>
            <w:tcBorders>
              <w:top w:val="nil"/>
              <w:left w:val="nil"/>
              <w:bottom w:val="single" w:sz="4" w:space="0" w:color="auto"/>
              <w:right w:val="single" w:sz="8" w:space="0" w:color="000000"/>
            </w:tcBorders>
            <w:shd w:val="clear" w:color="auto" w:fill="FFFFFF"/>
            <w:vAlign w:val="center"/>
          </w:tcPr>
          <w:p w:rsidR="005E6BA4" w:rsidRPr="005E6BA4" w:rsidRDefault="00D71AE2" w:rsidP="005E6BA4">
            <w:pPr>
              <w:jc w:val="center"/>
              <w:rPr>
                <w:rFonts w:ascii="Arial Narrow" w:hAnsi="Arial Narrow" w:cs="Arial"/>
                <w:b/>
                <w:color w:val="000000"/>
                <w:sz w:val="18"/>
                <w:szCs w:val="18"/>
                <w:lang w:val="es-CO" w:eastAsia="es-CO"/>
              </w:rPr>
            </w:pPr>
            <w:r w:rsidRPr="005E6BA4">
              <w:rPr>
                <w:rFonts w:ascii="Arial Narrow" w:hAnsi="Arial Narrow" w:cs="Arial"/>
                <w:b/>
                <w:color w:val="000000"/>
                <w:sz w:val="18"/>
                <w:szCs w:val="18"/>
                <w:lang w:val="es-CO" w:eastAsia="es-CO"/>
              </w:rPr>
              <w:t>1</w:t>
            </w:r>
          </w:p>
        </w:tc>
      </w:tr>
      <w:tr w:rsidR="00F96A9A" w:rsidTr="005E6BA4">
        <w:trPr>
          <w:trHeight w:val="113"/>
        </w:trPr>
        <w:tc>
          <w:tcPr>
            <w:tcW w:w="1886" w:type="dxa"/>
            <w:tcBorders>
              <w:top w:val="single" w:sz="4" w:space="0" w:color="auto"/>
              <w:left w:val="single" w:sz="8" w:space="0" w:color="000000"/>
              <w:bottom w:val="single" w:sz="8" w:space="0" w:color="000000"/>
              <w:right w:val="single" w:sz="8" w:space="0" w:color="000000"/>
            </w:tcBorders>
            <w:shd w:val="clear" w:color="auto" w:fill="B4C6E7"/>
            <w:vAlign w:val="center"/>
          </w:tcPr>
          <w:p w:rsidR="005E6BA4" w:rsidRPr="005E6BA4" w:rsidRDefault="00D71AE2" w:rsidP="005E6BA4">
            <w:pPr>
              <w:jc w:val="center"/>
              <w:rPr>
                <w:rFonts w:ascii="Arial Narrow" w:hAnsi="Arial Narrow" w:cs="Arial"/>
                <w:b/>
                <w:bCs/>
                <w:color w:val="000000"/>
                <w:sz w:val="18"/>
                <w:szCs w:val="18"/>
                <w:lang w:val="es-CO" w:eastAsia="es-CO"/>
              </w:rPr>
            </w:pPr>
            <w:r w:rsidRPr="005E6BA4">
              <w:rPr>
                <w:rFonts w:ascii="Arial Narrow" w:hAnsi="Arial Narrow" w:cs="Arial"/>
                <w:b/>
                <w:bCs/>
                <w:color w:val="000000"/>
                <w:sz w:val="18"/>
                <w:szCs w:val="18"/>
                <w:lang w:val="es-CO" w:eastAsia="es-CO"/>
              </w:rPr>
              <w:t>TOTAL GENERAL</w:t>
            </w:r>
          </w:p>
        </w:tc>
        <w:tc>
          <w:tcPr>
            <w:tcW w:w="1886" w:type="dxa"/>
            <w:tcBorders>
              <w:top w:val="single" w:sz="4" w:space="0" w:color="auto"/>
              <w:left w:val="nil"/>
              <w:bottom w:val="single" w:sz="8" w:space="0" w:color="000000"/>
              <w:right w:val="single" w:sz="8" w:space="0" w:color="000000"/>
            </w:tcBorders>
            <w:shd w:val="clear" w:color="auto" w:fill="B4C6E7"/>
            <w:vAlign w:val="center"/>
          </w:tcPr>
          <w:p w:rsidR="005E6BA4" w:rsidRPr="005E6BA4" w:rsidRDefault="00D71AE2" w:rsidP="005E6BA4">
            <w:pPr>
              <w:jc w:val="center"/>
              <w:rPr>
                <w:rFonts w:ascii="Arial Narrow" w:hAnsi="Arial Narrow" w:cs="Arial"/>
                <w:b/>
                <w:bCs/>
                <w:color w:val="000000"/>
                <w:sz w:val="18"/>
                <w:szCs w:val="18"/>
                <w:lang w:val="es-CO" w:eastAsia="es-CO"/>
              </w:rPr>
            </w:pPr>
          </w:p>
        </w:tc>
        <w:tc>
          <w:tcPr>
            <w:tcW w:w="912" w:type="dxa"/>
            <w:tcBorders>
              <w:top w:val="single" w:sz="4" w:space="0" w:color="auto"/>
              <w:left w:val="nil"/>
              <w:bottom w:val="single" w:sz="8" w:space="0" w:color="000000"/>
              <w:right w:val="single" w:sz="8" w:space="0" w:color="000000"/>
            </w:tcBorders>
            <w:shd w:val="clear" w:color="auto" w:fill="B4C6E7"/>
            <w:vAlign w:val="center"/>
          </w:tcPr>
          <w:p w:rsidR="005E6BA4" w:rsidRPr="005E6BA4" w:rsidRDefault="00D71AE2" w:rsidP="005E6BA4">
            <w:pPr>
              <w:jc w:val="center"/>
              <w:rPr>
                <w:rFonts w:ascii="Arial Narrow" w:hAnsi="Arial Narrow" w:cs="Arial"/>
                <w:b/>
                <w:color w:val="000000"/>
                <w:sz w:val="18"/>
                <w:szCs w:val="18"/>
                <w:lang w:val="es-CO" w:eastAsia="es-CO"/>
              </w:rPr>
            </w:pPr>
            <w:r w:rsidRPr="005E6BA4">
              <w:rPr>
                <w:rFonts w:ascii="Arial Narrow" w:hAnsi="Arial Narrow" w:cs="Arial"/>
                <w:b/>
                <w:color w:val="000000"/>
                <w:sz w:val="18"/>
                <w:szCs w:val="18"/>
                <w:lang w:val="es-CO" w:eastAsia="es-CO"/>
              </w:rPr>
              <w:t>2</w:t>
            </w:r>
          </w:p>
        </w:tc>
        <w:tc>
          <w:tcPr>
            <w:tcW w:w="1058" w:type="dxa"/>
            <w:tcBorders>
              <w:top w:val="single" w:sz="4" w:space="0" w:color="auto"/>
              <w:left w:val="nil"/>
              <w:bottom w:val="single" w:sz="8" w:space="0" w:color="000000"/>
              <w:right w:val="single" w:sz="8" w:space="0" w:color="000000"/>
            </w:tcBorders>
            <w:shd w:val="clear" w:color="auto" w:fill="B4C6E7"/>
            <w:vAlign w:val="center"/>
          </w:tcPr>
          <w:p w:rsidR="005E6BA4" w:rsidRPr="005E6BA4" w:rsidRDefault="00D71AE2" w:rsidP="005E6BA4">
            <w:pPr>
              <w:jc w:val="center"/>
              <w:rPr>
                <w:rFonts w:ascii="Arial Narrow" w:hAnsi="Arial Narrow" w:cs="Arial"/>
                <w:b/>
                <w:color w:val="000000"/>
                <w:sz w:val="18"/>
                <w:szCs w:val="18"/>
                <w:lang w:val="es-CO" w:eastAsia="es-CO"/>
              </w:rPr>
            </w:pPr>
            <w:r w:rsidRPr="005E6BA4">
              <w:rPr>
                <w:rFonts w:ascii="Arial Narrow" w:hAnsi="Arial Narrow" w:cs="Arial"/>
                <w:b/>
                <w:color w:val="000000"/>
                <w:sz w:val="18"/>
                <w:szCs w:val="18"/>
                <w:lang w:val="es-CO" w:eastAsia="es-CO"/>
              </w:rPr>
              <w:t>7</w:t>
            </w:r>
          </w:p>
        </w:tc>
        <w:tc>
          <w:tcPr>
            <w:tcW w:w="1639" w:type="dxa"/>
            <w:tcBorders>
              <w:top w:val="single" w:sz="4" w:space="0" w:color="auto"/>
              <w:left w:val="nil"/>
              <w:bottom w:val="single" w:sz="8" w:space="0" w:color="000000"/>
              <w:right w:val="single" w:sz="8" w:space="0" w:color="000000"/>
            </w:tcBorders>
            <w:shd w:val="clear" w:color="auto" w:fill="B4C6E7"/>
            <w:vAlign w:val="center"/>
          </w:tcPr>
          <w:p w:rsidR="005E6BA4" w:rsidRPr="005E6BA4" w:rsidRDefault="00D71AE2" w:rsidP="005E6BA4">
            <w:pPr>
              <w:jc w:val="center"/>
              <w:rPr>
                <w:rFonts w:ascii="Arial Narrow" w:hAnsi="Arial Narrow" w:cs="Arial"/>
                <w:b/>
                <w:color w:val="000000"/>
                <w:sz w:val="18"/>
                <w:szCs w:val="18"/>
                <w:lang w:val="es-CO" w:eastAsia="es-CO"/>
              </w:rPr>
            </w:pPr>
            <w:r w:rsidRPr="005E6BA4">
              <w:rPr>
                <w:rFonts w:ascii="Arial Narrow" w:hAnsi="Arial Narrow" w:cs="Arial"/>
                <w:b/>
                <w:color w:val="000000"/>
                <w:sz w:val="18"/>
                <w:szCs w:val="18"/>
                <w:lang w:val="es-CO" w:eastAsia="es-CO"/>
              </w:rPr>
              <w:t>0</w:t>
            </w:r>
          </w:p>
        </w:tc>
        <w:tc>
          <w:tcPr>
            <w:tcW w:w="1068" w:type="dxa"/>
            <w:tcBorders>
              <w:top w:val="single" w:sz="4" w:space="0" w:color="auto"/>
              <w:left w:val="nil"/>
              <w:bottom w:val="single" w:sz="8" w:space="0" w:color="000000"/>
              <w:right w:val="single" w:sz="8" w:space="0" w:color="000000"/>
            </w:tcBorders>
            <w:shd w:val="clear" w:color="auto" w:fill="B4C6E7"/>
            <w:vAlign w:val="center"/>
          </w:tcPr>
          <w:p w:rsidR="005E6BA4" w:rsidRPr="005E6BA4" w:rsidRDefault="00D71AE2" w:rsidP="005E6BA4">
            <w:pPr>
              <w:jc w:val="center"/>
              <w:rPr>
                <w:rFonts w:ascii="Arial Narrow" w:hAnsi="Arial Narrow" w:cs="Arial"/>
                <w:b/>
                <w:color w:val="000000"/>
                <w:sz w:val="18"/>
                <w:szCs w:val="18"/>
                <w:lang w:val="es-CO" w:eastAsia="es-CO"/>
              </w:rPr>
            </w:pPr>
            <w:r w:rsidRPr="005E6BA4">
              <w:rPr>
                <w:rFonts w:ascii="Arial Narrow" w:hAnsi="Arial Narrow" w:cs="Arial"/>
                <w:b/>
                <w:color w:val="000000"/>
                <w:sz w:val="18"/>
                <w:szCs w:val="18"/>
                <w:lang w:val="es-CO" w:eastAsia="es-CO"/>
              </w:rPr>
              <w:t>9</w:t>
            </w:r>
          </w:p>
        </w:tc>
      </w:tr>
    </w:tbl>
    <w:p w:rsidR="005E6BA4" w:rsidRPr="005E6BA4" w:rsidRDefault="00D71AE2" w:rsidP="005E6BA4">
      <w:pPr>
        <w:rPr>
          <w:rFonts w:cs="Arial"/>
          <w:b/>
          <w:color w:val="2E74B5"/>
          <w:sz w:val="16"/>
          <w:szCs w:val="16"/>
          <w:lang w:val="es-CO" w:eastAsia="es-CO"/>
        </w:rPr>
      </w:pPr>
      <w:r w:rsidRPr="005E6BA4">
        <w:rPr>
          <w:rFonts w:cs="Arial"/>
          <w:color w:val="000000"/>
          <w:sz w:val="16"/>
          <w:szCs w:val="16"/>
          <w:lang w:val="es-CO" w:eastAsia="es-CO"/>
        </w:rPr>
        <w:t>Fuente: Plan de Mejoramiento Proceso de Gestión Jurídica a Septiembre de 2015.</w:t>
      </w:r>
    </w:p>
    <w:p w:rsidR="005E6BA4" w:rsidRDefault="00D71AE2" w:rsidP="005E6BA4">
      <w:pPr>
        <w:spacing w:before="100" w:beforeAutospacing="1" w:after="100" w:afterAutospacing="1"/>
        <w:rPr>
          <w:rFonts w:cs="Arial"/>
          <w:b/>
          <w:color w:val="000000"/>
          <w:sz w:val="22"/>
          <w:szCs w:val="22"/>
          <w:lang w:val="es-CO" w:eastAsia="es-CO"/>
        </w:rPr>
      </w:pPr>
    </w:p>
    <w:p w:rsidR="005E6BA4" w:rsidRPr="005E6BA4" w:rsidRDefault="00D71AE2" w:rsidP="005E6BA4">
      <w:pPr>
        <w:spacing w:before="100" w:beforeAutospacing="1" w:after="100" w:afterAutospacing="1"/>
        <w:rPr>
          <w:rFonts w:cs="Arial"/>
          <w:b/>
          <w:color w:val="000000"/>
          <w:sz w:val="22"/>
          <w:szCs w:val="22"/>
          <w:lang w:val="es-CO" w:eastAsia="es-CO"/>
        </w:rPr>
      </w:pPr>
      <w:r w:rsidRPr="005E6BA4">
        <w:rPr>
          <w:rFonts w:cs="Arial"/>
          <w:b/>
          <w:color w:val="000000"/>
          <w:sz w:val="22"/>
          <w:szCs w:val="22"/>
          <w:lang w:val="es-CO" w:eastAsia="es-CO"/>
        </w:rPr>
        <w:t>1.1. ACCIONES CORRECTIVAS Y DE MEJORA</w:t>
      </w:r>
    </w:p>
    <w:p w:rsidR="005E6BA4" w:rsidRPr="005E6BA4" w:rsidRDefault="00D71AE2" w:rsidP="005E6BA4">
      <w:pPr>
        <w:spacing w:before="100" w:beforeAutospacing="1" w:after="100" w:afterAutospacing="1"/>
        <w:rPr>
          <w:rFonts w:cs="Arial"/>
          <w:b/>
          <w:color w:val="000000"/>
          <w:sz w:val="22"/>
          <w:szCs w:val="22"/>
          <w:lang w:val="es-CO" w:eastAsia="es-CO"/>
        </w:rPr>
      </w:pPr>
      <w:r w:rsidRPr="005E6BA4">
        <w:rPr>
          <w:rFonts w:cs="Arial"/>
          <w:b/>
          <w:color w:val="000000"/>
          <w:sz w:val="22"/>
          <w:szCs w:val="22"/>
          <w:lang w:val="es-CO" w:eastAsia="es-CO"/>
        </w:rPr>
        <w:t>1.1.1. ACCIONES CORRECTIVAS</w:t>
      </w:r>
    </w:p>
    <w:p w:rsidR="005E6BA4" w:rsidRPr="005E6BA4" w:rsidRDefault="00D71AE2" w:rsidP="005E6BA4">
      <w:pPr>
        <w:spacing w:before="100" w:beforeAutospacing="1" w:after="100" w:afterAutospacing="1"/>
        <w:rPr>
          <w:rFonts w:cs="Arial"/>
          <w:b/>
          <w:color w:val="000000"/>
          <w:sz w:val="22"/>
          <w:szCs w:val="22"/>
          <w:lang w:val="es-CO" w:eastAsia="es-CO"/>
        </w:rPr>
      </w:pPr>
      <w:r w:rsidRPr="005E6BA4">
        <w:rPr>
          <w:rFonts w:cs="Arial"/>
          <w:b/>
          <w:color w:val="000000"/>
          <w:sz w:val="22"/>
          <w:szCs w:val="22"/>
          <w:lang w:val="es-CO" w:eastAsia="es-CO"/>
        </w:rPr>
        <w:t xml:space="preserve">Origen 6 Auditoría Fiscal </w:t>
      </w:r>
    </w:p>
    <w:p w:rsidR="005E6BA4" w:rsidRPr="005E6BA4" w:rsidRDefault="00D71AE2" w:rsidP="005E6BA4">
      <w:pPr>
        <w:spacing w:before="100" w:beforeAutospacing="1" w:after="100" w:afterAutospacing="1"/>
        <w:jc w:val="both"/>
        <w:rPr>
          <w:rFonts w:cs="Arial"/>
          <w:b/>
          <w:color w:val="000000"/>
          <w:sz w:val="22"/>
          <w:szCs w:val="22"/>
          <w:lang w:val="es-CO" w:eastAsia="es-CO"/>
        </w:rPr>
      </w:pPr>
      <w:r w:rsidRPr="005E6BA4">
        <w:rPr>
          <w:rFonts w:cs="Arial"/>
          <w:b/>
          <w:color w:val="000000"/>
          <w:sz w:val="22"/>
          <w:szCs w:val="22"/>
          <w:lang w:val="es-CO" w:eastAsia="es-CO"/>
        </w:rPr>
        <w:t>Hallazgos Cerrados.</w:t>
      </w:r>
    </w:p>
    <w:p w:rsidR="005E6BA4" w:rsidRPr="005E6BA4" w:rsidRDefault="00D71AE2" w:rsidP="005E6BA4">
      <w:pPr>
        <w:jc w:val="both"/>
        <w:rPr>
          <w:rFonts w:cs="Arial"/>
          <w:color w:val="FF0000"/>
          <w:sz w:val="22"/>
          <w:szCs w:val="22"/>
          <w:lang w:val="es-CO" w:eastAsia="es-CO"/>
        </w:rPr>
      </w:pPr>
      <w:r w:rsidRPr="005E6BA4">
        <w:rPr>
          <w:rFonts w:cs="Arial"/>
          <w:sz w:val="22"/>
          <w:szCs w:val="22"/>
          <w:lang w:val="es-CO" w:eastAsia="es-CO"/>
        </w:rPr>
        <w:t>En desarrollo de la presente verificación se observó que el plan de mejoramiento contenía tres hallazgos cerrados desde agosto de 2014, sin que hubiesen retirado del Plan. En tal sentido, se constató que mediante Informe de Auditoría Fi</w:t>
      </w:r>
      <w:r w:rsidRPr="005E6BA4">
        <w:rPr>
          <w:rFonts w:cs="Arial"/>
          <w:sz w:val="22"/>
          <w:szCs w:val="22"/>
          <w:lang w:val="es-CO" w:eastAsia="es-CO"/>
        </w:rPr>
        <w:t>scal, allegado con memorando No. 1-2014-19598 del 25-08-2014, el Ente de Control Fiscal los cerró, por consiguiente, deben excluirse del Plan de Mejoramiento; estos son:</w:t>
      </w:r>
    </w:p>
    <w:p w:rsidR="005E6BA4" w:rsidRPr="005E6BA4" w:rsidRDefault="00D71AE2" w:rsidP="005E6BA4">
      <w:pPr>
        <w:jc w:val="both"/>
        <w:rPr>
          <w:rFonts w:cs="Arial"/>
          <w:b/>
          <w:color w:val="2E74B5"/>
          <w:sz w:val="22"/>
          <w:szCs w:val="22"/>
          <w:lang w:val="es-CO" w:eastAsia="es-CO"/>
        </w:rPr>
      </w:pPr>
    </w:p>
    <w:p w:rsidR="005E6BA4" w:rsidRPr="005E6BA4" w:rsidRDefault="00D71AE2" w:rsidP="005E6BA4">
      <w:pPr>
        <w:numPr>
          <w:ilvl w:val="0"/>
          <w:numId w:val="2"/>
        </w:numPr>
        <w:jc w:val="both"/>
        <w:rPr>
          <w:rFonts w:cs="Arial"/>
          <w:sz w:val="22"/>
          <w:szCs w:val="22"/>
          <w:lang w:val="es-CO" w:eastAsia="es-CO"/>
        </w:rPr>
      </w:pPr>
      <w:r w:rsidRPr="005E6BA4">
        <w:rPr>
          <w:rFonts w:cs="Arial"/>
          <w:sz w:val="22"/>
          <w:szCs w:val="22"/>
          <w:lang w:val="es-CO" w:eastAsia="es-CO"/>
        </w:rPr>
        <w:t xml:space="preserve">2.4.10 Hecho irregular constitutivo de presunto hallazgo administrativo? Diferencias </w:t>
      </w:r>
      <w:r w:rsidRPr="005E6BA4">
        <w:rPr>
          <w:rFonts w:cs="Arial"/>
          <w:sz w:val="22"/>
          <w:szCs w:val="22"/>
          <w:lang w:val="es-CO" w:eastAsia="es-CO"/>
        </w:rPr>
        <w:t>en la información? Se detectaron diferencias entre la relación de procesos judiciales presentada en los estados contables, el reporte del aplicativo Siproj web y el formato.</w:t>
      </w:r>
    </w:p>
    <w:p w:rsidR="005E6BA4" w:rsidRPr="005E6BA4" w:rsidRDefault="00D71AE2" w:rsidP="005E6BA4">
      <w:pPr>
        <w:jc w:val="both"/>
        <w:rPr>
          <w:rFonts w:cs="Arial"/>
          <w:b/>
          <w:color w:val="000000"/>
          <w:sz w:val="22"/>
          <w:szCs w:val="22"/>
          <w:lang w:val="es-CO" w:eastAsia="es-CO"/>
        </w:rPr>
      </w:pPr>
    </w:p>
    <w:p w:rsidR="005E6BA4" w:rsidRPr="005E6BA4" w:rsidRDefault="00D71AE2" w:rsidP="005E6BA4">
      <w:pPr>
        <w:jc w:val="both"/>
        <w:rPr>
          <w:rFonts w:cs="Arial"/>
          <w:b/>
          <w:color w:val="000000"/>
          <w:sz w:val="22"/>
          <w:szCs w:val="22"/>
          <w:lang w:val="es-CO" w:eastAsia="es-CO"/>
        </w:rPr>
      </w:pPr>
      <w:r w:rsidRPr="005E6BA4">
        <w:rPr>
          <w:rFonts w:cs="Arial"/>
          <w:b/>
          <w:color w:val="000000"/>
          <w:sz w:val="22"/>
          <w:szCs w:val="22"/>
          <w:lang w:val="es-CO" w:eastAsia="es-CO"/>
        </w:rPr>
        <w:t>Acción implementada:</w:t>
      </w:r>
    </w:p>
    <w:p w:rsidR="005E6BA4" w:rsidRPr="005E6BA4" w:rsidRDefault="00D71AE2" w:rsidP="005E6BA4">
      <w:pPr>
        <w:jc w:val="both"/>
        <w:rPr>
          <w:rFonts w:cs="Arial"/>
          <w:b/>
          <w:color w:val="000000"/>
          <w:sz w:val="22"/>
          <w:szCs w:val="22"/>
          <w:lang w:val="es-CO" w:eastAsia="es-CO"/>
        </w:rPr>
      </w:pPr>
    </w:p>
    <w:p w:rsidR="005E6BA4" w:rsidRPr="005E6BA4" w:rsidRDefault="00D71AE2" w:rsidP="005E6BA4">
      <w:pPr>
        <w:jc w:val="both"/>
        <w:rPr>
          <w:rFonts w:cs="Arial"/>
          <w:i/>
          <w:sz w:val="22"/>
          <w:szCs w:val="24"/>
          <w:lang w:val="es-CO" w:eastAsia="es-CO"/>
        </w:rPr>
      </w:pPr>
      <w:r w:rsidRPr="005E6BA4">
        <w:rPr>
          <w:rFonts w:cs="Arial"/>
          <w:i/>
          <w:sz w:val="22"/>
          <w:szCs w:val="24"/>
          <w:lang w:val="es-CO" w:eastAsia="es-CO"/>
        </w:rPr>
        <w:t>“</w:t>
      </w:r>
      <w:r w:rsidRPr="005E6BA4">
        <w:rPr>
          <w:rFonts w:cs="Arial"/>
          <w:sz w:val="22"/>
          <w:szCs w:val="24"/>
          <w:lang w:val="es-CO" w:eastAsia="es-CO"/>
        </w:rPr>
        <w:t xml:space="preserve">Realizar el registro y cruce de información de los </w:t>
      </w:r>
      <w:r w:rsidRPr="005E6BA4">
        <w:rPr>
          <w:rFonts w:cs="Arial"/>
          <w:sz w:val="22"/>
          <w:szCs w:val="24"/>
          <w:lang w:val="es-CO" w:eastAsia="es-CO"/>
        </w:rPr>
        <w:t>procesos judiciales, de conformidad a la información reportada en el aplicativo Siprojweb la cual es alimentada por la Oficina Asesora Jurídica en cumpliendo a los lineamientos dados por los Entes regulad</w:t>
      </w:r>
      <w:r w:rsidRPr="005E6BA4">
        <w:rPr>
          <w:rFonts w:cs="Arial"/>
          <w:i/>
          <w:sz w:val="22"/>
          <w:szCs w:val="24"/>
          <w:lang w:val="es-CO" w:eastAsia="es-CO"/>
        </w:rPr>
        <w:t>.”</w:t>
      </w:r>
    </w:p>
    <w:p w:rsidR="005E6BA4" w:rsidRPr="005E6BA4" w:rsidRDefault="00D71AE2" w:rsidP="005E6BA4">
      <w:pPr>
        <w:jc w:val="both"/>
        <w:rPr>
          <w:rFonts w:cs="Arial"/>
          <w:b/>
          <w:color w:val="000000"/>
          <w:sz w:val="22"/>
          <w:szCs w:val="22"/>
          <w:lang w:val="es-CO" w:eastAsia="es-CO"/>
        </w:rPr>
      </w:pPr>
    </w:p>
    <w:p w:rsidR="005E6BA4" w:rsidRPr="005E6BA4" w:rsidRDefault="00D71AE2" w:rsidP="005E6BA4">
      <w:pPr>
        <w:numPr>
          <w:ilvl w:val="0"/>
          <w:numId w:val="2"/>
        </w:numPr>
        <w:jc w:val="both"/>
        <w:rPr>
          <w:rFonts w:cs="Arial"/>
          <w:sz w:val="22"/>
          <w:szCs w:val="22"/>
          <w:lang w:val="es-CO" w:eastAsia="es-CO"/>
        </w:rPr>
      </w:pPr>
      <w:r w:rsidRPr="005E6BA4">
        <w:rPr>
          <w:rFonts w:cs="Arial"/>
          <w:sz w:val="22"/>
          <w:szCs w:val="22"/>
          <w:lang w:val="es-CO" w:eastAsia="es-CO"/>
        </w:rPr>
        <w:t>"2.4.11 Hecho irregular constitutivo de presunto</w:t>
      </w:r>
      <w:r w:rsidRPr="005E6BA4">
        <w:rPr>
          <w:rFonts w:cs="Arial"/>
          <w:sz w:val="22"/>
          <w:szCs w:val="22"/>
          <w:lang w:val="es-CO" w:eastAsia="es-CO"/>
        </w:rPr>
        <w:t xml:space="preserve"> hallazgo administrativo?. Diferencias de Información? Para las Cuentas de Orden Acreedoras en Litigios y Mecanismos Alternativos de Solución de Conflictos se relacionó el valor por las demandas laborales y a…"</w:t>
      </w:r>
    </w:p>
    <w:p w:rsidR="005E6BA4" w:rsidRPr="005E6BA4" w:rsidRDefault="00D71AE2" w:rsidP="005E6BA4">
      <w:pPr>
        <w:jc w:val="both"/>
        <w:rPr>
          <w:rFonts w:cs="Arial"/>
          <w:b/>
          <w:color w:val="2E74B5"/>
          <w:sz w:val="22"/>
          <w:szCs w:val="22"/>
          <w:lang w:val="es-CO" w:eastAsia="es-CO"/>
        </w:rPr>
      </w:pPr>
    </w:p>
    <w:p w:rsidR="005E6BA4" w:rsidRPr="005E6BA4" w:rsidRDefault="00D71AE2" w:rsidP="005E6BA4">
      <w:pPr>
        <w:jc w:val="both"/>
        <w:rPr>
          <w:rFonts w:cs="Arial"/>
          <w:b/>
          <w:color w:val="000000"/>
          <w:sz w:val="22"/>
          <w:szCs w:val="22"/>
          <w:lang w:val="es-CO" w:eastAsia="es-CO"/>
        </w:rPr>
      </w:pPr>
      <w:r w:rsidRPr="005E6BA4">
        <w:rPr>
          <w:rFonts w:cs="Arial"/>
          <w:b/>
          <w:color w:val="000000"/>
          <w:sz w:val="22"/>
          <w:szCs w:val="22"/>
          <w:lang w:val="es-CO" w:eastAsia="es-CO"/>
        </w:rPr>
        <w:t>Acción implementada:</w:t>
      </w:r>
    </w:p>
    <w:p w:rsidR="005E6BA4" w:rsidRPr="005E6BA4" w:rsidRDefault="00D71AE2" w:rsidP="005E6BA4">
      <w:pPr>
        <w:jc w:val="both"/>
        <w:rPr>
          <w:rFonts w:cs="Arial"/>
          <w:color w:val="000000"/>
          <w:sz w:val="22"/>
          <w:szCs w:val="22"/>
          <w:lang w:val="es-CO" w:eastAsia="es-CO"/>
        </w:rPr>
      </w:pPr>
    </w:p>
    <w:p w:rsidR="005E6BA4" w:rsidRPr="005E6BA4" w:rsidRDefault="00D71AE2" w:rsidP="005E6BA4">
      <w:pPr>
        <w:jc w:val="both"/>
        <w:rPr>
          <w:rFonts w:cs="Arial"/>
          <w:color w:val="000000"/>
          <w:sz w:val="22"/>
          <w:szCs w:val="22"/>
          <w:lang w:val="es-CO" w:eastAsia="es-CO"/>
        </w:rPr>
      </w:pPr>
      <w:r w:rsidRPr="005E6BA4">
        <w:rPr>
          <w:rFonts w:cs="Arial"/>
          <w:color w:val="000000"/>
          <w:sz w:val="22"/>
          <w:szCs w:val="22"/>
          <w:lang w:val="es-CO" w:eastAsia="es-CO"/>
        </w:rPr>
        <w:t xml:space="preserve">“Realizar el registro </w:t>
      </w:r>
      <w:r w:rsidRPr="005E6BA4">
        <w:rPr>
          <w:rFonts w:cs="Arial"/>
          <w:color w:val="000000"/>
          <w:sz w:val="22"/>
          <w:szCs w:val="22"/>
          <w:lang w:val="es-CO" w:eastAsia="es-CO"/>
        </w:rPr>
        <w:t>y cruce de información de los procesos judiciales, de conformidad a la información reportada en el aplicativo Siprojweb la cual es alimentada por la Oficina Asesora Jurídica en cumpliendo a los lineamientos dados por los Entes regulad…”</w:t>
      </w:r>
    </w:p>
    <w:p w:rsidR="005E6BA4" w:rsidRPr="005E6BA4" w:rsidRDefault="00D71AE2" w:rsidP="005E6BA4">
      <w:pPr>
        <w:jc w:val="both"/>
        <w:rPr>
          <w:rFonts w:cs="Arial"/>
          <w:color w:val="000000"/>
          <w:sz w:val="22"/>
          <w:szCs w:val="22"/>
          <w:lang w:val="es-CO" w:eastAsia="es-CO"/>
        </w:rPr>
      </w:pPr>
    </w:p>
    <w:p w:rsidR="005E6BA4" w:rsidRPr="005E6BA4" w:rsidRDefault="00D71AE2" w:rsidP="005E6BA4">
      <w:pPr>
        <w:numPr>
          <w:ilvl w:val="0"/>
          <w:numId w:val="2"/>
        </w:numPr>
        <w:jc w:val="both"/>
        <w:rPr>
          <w:rFonts w:cs="Arial"/>
          <w:sz w:val="22"/>
          <w:szCs w:val="22"/>
          <w:lang w:val="es-CO" w:eastAsia="es-CO"/>
        </w:rPr>
      </w:pPr>
      <w:r w:rsidRPr="005E6BA4">
        <w:rPr>
          <w:rFonts w:cs="Arial"/>
          <w:sz w:val="22"/>
          <w:szCs w:val="22"/>
          <w:lang w:val="es-CO" w:eastAsia="es-CO"/>
        </w:rPr>
        <w:t>"2.4.15  En el lib</w:t>
      </w:r>
      <w:r w:rsidRPr="005E6BA4">
        <w:rPr>
          <w:rFonts w:cs="Arial"/>
          <w:sz w:val="22"/>
          <w:szCs w:val="22"/>
          <w:lang w:val="es-CO" w:eastAsia="es-CO"/>
        </w:rPr>
        <w:t>ro auxiliar de contabilidad de pasivos estimados figuran $0.3 millones a favor de Ivon Patricia Rodríguez Hurtado, no obstante este proceso ya terminó al cancelar el fallo en febrero de 2012."</w:t>
      </w:r>
    </w:p>
    <w:p w:rsidR="005E6BA4" w:rsidRPr="005E6BA4" w:rsidRDefault="00D71AE2" w:rsidP="005E6BA4">
      <w:pPr>
        <w:jc w:val="both"/>
        <w:rPr>
          <w:rFonts w:cs="Arial"/>
          <w:b/>
          <w:color w:val="2E74B5"/>
          <w:sz w:val="22"/>
          <w:szCs w:val="22"/>
          <w:lang w:val="es-CO" w:eastAsia="es-CO"/>
        </w:rPr>
      </w:pPr>
    </w:p>
    <w:p w:rsidR="005E6BA4" w:rsidRPr="005E6BA4" w:rsidRDefault="00D71AE2" w:rsidP="005E6BA4">
      <w:pPr>
        <w:jc w:val="both"/>
        <w:rPr>
          <w:rFonts w:cs="Arial"/>
          <w:b/>
          <w:color w:val="000000"/>
          <w:sz w:val="22"/>
          <w:szCs w:val="22"/>
          <w:lang w:val="es-CO" w:eastAsia="es-CO"/>
        </w:rPr>
      </w:pPr>
      <w:r w:rsidRPr="005E6BA4">
        <w:rPr>
          <w:rFonts w:cs="Arial"/>
          <w:b/>
          <w:color w:val="000000"/>
          <w:sz w:val="22"/>
          <w:szCs w:val="22"/>
          <w:lang w:val="es-CO" w:eastAsia="es-CO"/>
        </w:rPr>
        <w:t>Acción implementada:</w:t>
      </w:r>
    </w:p>
    <w:p w:rsidR="005E6BA4" w:rsidRPr="005E6BA4" w:rsidRDefault="00D71AE2" w:rsidP="005E6BA4">
      <w:pPr>
        <w:jc w:val="both"/>
        <w:rPr>
          <w:rFonts w:cs="Arial"/>
          <w:i/>
          <w:color w:val="2E74B5"/>
          <w:sz w:val="22"/>
          <w:szCs w:val="24"/>
          <w:lang w:val="es-CO" w:eastAsia="es-CO"/>
        </w:rPr>
      </w:pPr>
    </w:p>
    <w:p w:rsidR="005E6BA4" w:rsidRPr="005E6BA4" w:rsidRDefault="00D71AE2" w:rsidP="005E6BA4">
      <w:pPr>
        <w:jc w:val="both"/>
        <w:rPr>
          <w:rFonts w:cs="Arial"/>
          <w:sz w:val="22"/>
          <w:szCs w:val="24"/>
          <w:lang w:val="es-CO" w:eastAsia="es-CO"/>
        </w:rPr>
      </w:pPr>
      <w:r w:rsidRPr="005E6BA4">
        <w:rPr>
          <w:rFonts w:cs="Arial"/>
          <w:sz w:val="22"/>
          <w:szCs w:val="24"/>
          <w:lang w:val="es-CO" w:eastAsia="es-CO"/>
        </w:rPr>
        <w:t xml:space="preserve">“Actualizar los número de los procesos </w:t>
      </w:r>
      <w:r w:rsidRPr="005E6BA4">
        <w:rPr>
          <w:rFonts w:cs="Arial"/>
          <w:sz w:val="22"/>
          <w:szCs w:val="24"/>
          <w:lang w:val="es-CO" w:eastAsia="es-CO"/>
        </w:rPr>
        <w:t>de conformidad con la información que reportan los Despachos Judiciales.”</w:t>
      </w:r>
    </w:p>
    <w:p w:rsidR="005E6BA4" w:rsidRPr="005E6BA4" w:rsidRDefault="00D71AE2" w:rsidP="005E6BA4">
      <w:pPr>
        <w:jc w:val="both"/>
        <w:rPr>
          <w:rFonts w:cs="Arial"/>
          <w:b/>
          <w:color w:val="000000"/>
          <w:sz w:val="22"/>
          <w:szCs w:val="22"/>
          <w:lang w:val="es-CO" w:eastAsia="es-CO"/>
        </w:rPr>
      </w:pPr>
    </w:p>
    <w:p w:rsidR="005E6BA4" w:rsidRDefault="00D71AE2" w:rsidP="005E6BA4">
      <w:pPr>
        <w:spacing w:before="100" w:beforeAutospacing="1" w:after="100" w:afterAutospacing="1"/>
        <w:jc w:val="both"/>
        <w:rPr>
          <w:rFonts w:cs="Arial"/>
          <w:color w:val="000000"/>
          <w:sz w:val="22"/>
          <w:szCs w:val="22"/>
          <w:lang w:val="es-CO" w:eastAsia="es-CO"/>
        </w:rPr>
      </w:pPr>
    </w:p>
    <w:p w:rsidR="005E6BA4" w:rsidRPr="005E6BA4" w:rsidRDefault="00D71AE2" w:rsidP="005E6BA4">
      <w:pPr>
        <w:spacing w:before="100" w:beforeAutospacing="1" w:after="100" w:afterAutospacing="1"/>
        <w:jc w:val="both"/>
        <w:rPr>
          <w:rFonts w:cs="Arial"/>
          <w:color w:val="000000"/>
          <w:sz w:val="22"/>
          <w:szCs w:val="22"/>
          <w:lang w:val="es-CO" w:eastAsia="es-CO"/>
        </w:rPr>
      </w:pPr>
      <w:r w:rsidRPr="005E6BA4">
        <w:rPr>
          <w:rFonts w:cs="Arial"/>
          <w:color w:val="000000"/>
          <w:sz w:val="22"/>
          <w:szCs w:val="22"/>
          <w:lang w:val="es-CO" w:eastAsia="es-CO"/>
        </w:rPr>
        <w:t>Adicionalmente, con memorando No. 1-20154-18098 de 04/09/2015 la Auditoría Fiscal  remite el informe final de Auditoría Gubernamental con Enfoque Integral, modalidad Regular, vigen</w:t>
      </w:r>
      <w:r w:rsidRPr="005E6BA4">
        <w:rPr>
          <w:rFonts w:cs="Arial"/>
          <w:color w:val="000000"/>
          <w:sz w:val="22"/>
          <w:szCs w:val="22"/>
          <w:lang w:val="es-CO" w:eastAsia="es-CO"/>
        </w:rPr>
        <w:t>cia 2014, PAAF 2015, en el cual efectuó el cierre de los siguientes hallazgos, razón por la cual, se pueden excluir del plan de mejoramiento.</w:t>
      </w:r>
    </w:p>
    <w:p w:rsidR="005E6BA4" w:rsidRPr="005E6BA4" w:rsidRDefault="00D71AE2" w:rsidP="005E6BA4">
      <w:pPr>
        <w:numPr>
          <w:ilvl w:val="0"/>
          <w:numId w:val="2"/>
        </w:numPr>
        <w:jc w:val="both"/>
        <w:rPr>
          <w:rFonts w:cs="Arial"/>
          <w:color w:val="000000"/>
          <w:sz w:val="22"/>
          <w:szCs w:val="22"/>
          <w:lang w:val="es-CO" w:eastAsia="es-CO"/>
        </w:rPr>
      </w:pPr>
      <w:r w:rsidRPr="005E6BA4">
        <w:rPr>
          <w:rFonts w:cs="Arial"/>
          <w:color w:val="000000"/>
          <w:sz w:val="22"/>
          <w:szCs w:val="22"/>
          <w:lang w:val="es-CO" w:eastAsia="es-CO"/>
        </w:rPr>
        <w:t>"2.4.16  Comparado el valor de los saldos que figuran a favor de terceros por demandas en contra de la entidad reg</w:t>
      </w:r>
      <w:r w:rsidRPr="005E6BA4">
        <w:rPr>
          <w:rFonts w:cs="Arial"/>
          <w:color w:val="000000"/>
          <w:sz w:val="22"/>
          <w:szCs w:val="22"/>
          <w:lang w:val="es-CO" w:eastAsia="es-CO"/>
        </w:rPr>
        <w:t>istradas en la cuenta provisión para contingencias, frente al reportado por la entidad en el formato CB 407 – Procesos Judiciales se establece"</w:t>
      </w:r>
    </w:p>
    <w:p w:rsidR="005E6BA4" w:rsidRPr="005E6BA4" w:rsidRDefault="00D71AE2" w:rsidP="005E6BA4">
      <w:pPr>
        <w:jc w:val="both"/>
        <w:rPr>
          <w:rFonts w:cs="Arial"/>
          <w:b/>
          <w:color w:val="000000"/>
          <w:sz w:val="22"/>
          <w:szCs w:val="22"/>
          <w:lang w:val="es-CO" w:eastAsia="es-CO"/>
        </w:rPr>
      </w:pPr>
    </w:p>
    <w:p w:rsidR="005E6BA4" w:rsidRPr="005E6BA4" w:rsidRDefault="00D71AE2" w:rsidP="005E6BA4">
      <w:pPr>
        <w:jc w:val="both"/>
        <w:rPr>
          <w:rFonts w:cs="Arial"/>
          <w:b/>
          <w:color w:val="000000"/>
          <w:sz w:val="22"/>
          <w:szCs w:val="22"/>
          <w:lang w:val="es-CO" w:eastAsia="es-CO"/>
        </w:rPr>
      </w:pPr>
      <w:r w:rsidRPr="005E6BA4">
        <w:rPr>
          <w:rFonts w:cs="Arial"/>
          <w:b/>
          <w:color w:val="000000"/>
          <w:sz w:val="22"/>
          <w:szCs w:val="22"/>
          <w:lang w:val="es-CO" w:eastAsia="es-CO"/>
        </w:rPr>
        <w:t>Acción implementada:</w:t>
      </w:r>
    </w:p>
    <w:p w:rsidR="005E6BA4" w:rsidRPr="005E6BA4" w:rsidRDefault="00D71AE2" w:rsidP="005E6BA4">
      <w:pPr>
        <w:jc w:val="both"/>
        <w:rPr>
          <w:rFonts w:cs="Arial"/>
          <w:b/>
          <w:color w:val="000000"/>
          <w:sz w:val="22"/>
          <w:szCs w:val="22"/>
          <w:lang w:val="es-CO" w:eastAsia="es-CO"/>
        </w:rPr>
      </w:pPr>
    </w:p>
    <w:p w:rsidR="005E6BA4" w:rsidRPr="005E6BA4" w:rsidRDefault="00D71AE2" w:rsidP="005E6BA4">
      <w:pPr>
        <w:jc w:val="both"/>
        <w:rPr>
          <w:rFonts w:cs="Arial"/>
          <w:color w:val="000000"/>
          <w:sz w:val="22"/>
          <w:szCs w:val="22"/>
          <w:lang w:val="es-CO" w:eastAsia="es-CO"/>
        </w:rPr>
      </w:pPr>
      <w:r w:rsidRPr="005E6BA4">
        <w:rPr>
          <w:rFonts w:cs="Arial"/>
          <w:color w:val="000000"/>
          <w:sz w:val="22"/>
          <w:szCs w:val="22"/>
          <w:lang w:val="es-CO" w:eastAsia="es-CO"/>
        </w:rPr>
        <w:t>“Realizar conciliación mensual entre la Oficina Asesora Jurídica - Reporte de demandas  en contra de la entidad - y la Subdirección Financiera,   para garantizar la uniformidad de las cifras que reportan las dos dependencias en materia de procesos judicial</w:t>
      </w:r>
      <w:r w:rsidRPr="005E6BA4">
        <w:rPr>
          <w:rFonts w:cs="Arial"/>
          <w:color w:val="000000"/>
          <w:sz w:val="22"/>
          <w:szCs w:val="22"/>
          <w:lang w:val="es-CO" w:eastAsia="es-CO"/>
        </w:rPr>
        <w:t>es”</w:t>
      </w:r>
    </w:p>
    <w:p w:rsidR="005E6BA4" w:rsidRPr="005E6BA4" w:rsidRDefault="00D71AE2" w:rsidP="005E6BA4">
      <w:pPr>
        <w:jc w:val="both"/>
        <w:rPr>
          <w:rFonts w:cs="Arial"/>
          <w:b/>
          <w:color w:val="000000"/>
          <w:sz w:val="22"/>
          <w:szCs w:val="22"/>
          <w:lang w:val="es-CO" w:eastAsia="es-CO"/>
        </w:rPr>
      </w:pPr>
    </w:p>
    <w:p w:rsidR="005E6BA4" w:rsidRPr="005E6BA4" w:rsidRDefault="00D71AE2" w:rsidP="005E6BA4">
      <w:pPr>
        <w:jc w:val="both"/>
        <w:rPr>
          <w:rFonts w:cs="Arial"/>
          <w:b/>
          <w:color w:val="000000"/>
          <w:sz w:val="22"/>
          <w:szCs w:val="22"/>
          <w:lang w:val="es-CO" w:eastAsia="es-CO"/>
        </w:rPr>
      </w:pPr>
      <w:r w:rsidRPr="005E6BA4">
        <w:rPr>
          <w:rFonts w:cs="Arial"/>
          <w:b/>
          <w:color w:val="000000"/>
          <w:sz w:val="22"/>
          <w:szCs w:val="22"/>
          <w:lang w:val="es-CO" w:eastAsia="es-CO"/>
        </w:rPr>
        <w:t>Verificación Auditoría Fiscal:</w:t>
      </w:r>
    </w:p>
    <w:p w:rsidR="005E6BA4" w:rsidRPr="005E6BA4" w:rsidRDefault="00D71AE2" w:rsidP="005E6BA4">
      <w:pPr>
        <w:jc w:val="both"/>
        <w:rPr>
          <w:rFonts w:cs="Arial"/>
          <w:color w:val="2E74B5"/>
          <w:sz w:val="22"/>
          <w:szCs w:val="22"/>
          <w:lang w:val="es-CO" w:eastAsia="es-CO"/>
        </w:rPr>
      </w:pPr>
    </w:p>
    <w:p w:rsidR="005E6BA4" w:rsidRPr="005E6BA4" w:rsidRDefault="00D71AE2" w:rsidP="005E6BA4">
      <w:pPr>
        <w:jc w:val="both"/>
        <w:rPr>
          <w:rFonts w:cs="Arial"/>
          <w:i/>
          <w:sz w:val="22"/>
          <w:szCs w:val="22"/>
          <w:lang w:val="es-CO" w:eastAsia="es-CO"/>
        </w:rPr>
      </w:pPr>
      <w:r w:rsidRPr="005E6BA4">
        <w:rPr>
          <w:rFonts w:cs="Arial"/>
          <w:i/>
          <w:sz w:val="22"/>
          <w:szCs w:val="22"/>
          <w:lang w:val="es-CO" w:eastAsia="es-CO"/>
        </w:rPr>
        <w:t xml:space="preserve">"Consultado el cumplimiento de la acción correctiva como son las conciliaciones de procesos judiciales entre jurídica y financiera, se evidenció que estas se realizan, sin embargo aún se presentó diferencia entre ellas de $2,4 millones" </w:t>
      </w:r>
      <w:r w:rsidRPr="005E6BA4">
        <w:rPr>
          <w:rFonts w:cs="Arial"/>
          <w:sz w:val="22"/>
          <w:szCs w:val="22"/>
          <w:lang w:val="es-CO" w:eastAsia="es-CO"/>
        </w:rPr>
        <w:t>Estado Cerrada</w:t>
      </w:r>
    </w:p>
    <w:p w:rsidR="005E6BA4" w:rsidRPr="005E6BA4" w:rsidRDefault="00D71AE2" w:rsidP="005E6BA4">
      <w:pPr>
        <w:jc w:val="both"/>
        <w:rPr>
          <w:rFonts w:cs="Arial"/>
          <w:b/>
          <w:color w:val="000000"/>
          <w:sz w:val="22"/>
          <w:szCs w:val="22"/>
          <w:lang w:val="es-CO" w:eastAsia="es-CO"/>
        </w:rPr>
      </w:pPr>
    </w:p>
    <w:p w:rsidR="005E6BA4" w:rsidRPr="005E6BA4" w:rsidRDefault="00D71AE2" w:rsidP="005E6BA4">
      <w:pPr>
        <w:numPr>
          <w:ilvl w:val="0"/>
          <w:numId w:val="2"/>
        </w:numPr>
        <w:jc w:val="both"/>
        <w:rPr>
          <w:rFonts w:cs="Arial"/>
          <w:color w:val="000000"/>
          <w:sz w:val="22"/>
          <w:szCs w:val="22"/>
          <w:lang w:val="es-CO" w:eastAsia="es-CO"/>
        </w:rPr>
      </w:pPr>
      <w:r w:rsidRPr="005E6BA4">
        <w:rPr>
          <w:rFonts w:cs="Arial"/>
          <w:color w:val="000000"/>
          <w:sz w:val="22"/>
          <w:szCs w:val="22"/>
          <w:lang w:val="es-CO" w:eastAsia="es-CO"/>
        </w:rPr>
        <w:t>2.2</w:t>
      </w:r>
      <w:r w:rsidRPr="005E6BA4">
        <w:rPr>
          <w:rFonts w:cs="Arial"/>
          <w:color w:val="000000"/>
          <w:sz w:val="22"/>
          <w:szCs w:val="22"/>
          <w:lang w:val="es-CO" w:eastAsia="es-CO"/>
        </w:rPr>
        <w:t>.3.1. Hecho irregular con presunto Hallazgo Administrativo, Planes de Mejoramiento En este ámbito la Contraloría de Bogotá suscribe Planes de mejoramiento y cuenta con un plan anual de evaluaciones independientes. Sin embargo, se detecta que tienen ser   t</w:t>
      </w:r>
      <w:r w:rsidRPr="005E6BA4">
        <w:rPr>
          <w:rFonts w:cs="Arial"/>
          <w:color w:val="000000"/>
          <w:sz w:val="22"/>
          <w:szCs w:val="22"/>
          <w:lang w:val="es-CO" w:eastAsia="es-CO"/>
        </w:rPr>
        <w:t>ienen serias dificultades en la presentación y conformidad de los mismos, y sobre todo en el establecimiento de acciones correctivas adecuadas que subsanen las deficiencias detectadas por este despacho, es así como en las auditorias desarrolladas durante l</w:t>
      </w:r>
      <w:r w:rsidRPr="005E6BA4">
        <w:rPr>
          <w:rFonts w:cs="Arial"/>
          <w:color w:val="000000"/>
          <w:sz w:val="22"/>
          <w:szCs w:val="22"/>
          <w:lang w:val="es-CO" w:eastAsia="es-CO"/>
        </w:rPr>
        <w:t>a vigencia de 2012, se dio no conformidad a los diferentes planes de mejoramiento suscritos por lo menos dos y tres veces sin que la Contraloría lograra presentar acciones correctivas apropiadas.  "</w:t>
      </w:r>
    </w:p>
    <w:p w:rsidR="005E6BA4" w:rsidRPr="005E6BA4" w:rsidRDefault="00D71AE2" w:rsidP="005E6BA4">
      <w:pPr>
        <w:ind w:left="360"/>
        <w:jc w:val="both"/>
        <w:rPr>
          <w:rFonts w:cs="Arial"/>
          <w:color w:val="000000"/>
          <w:sz w:val="22"/>
          <w:szCs w:val="22"/>
          <w:lang w:val="es-CO" w:eastAsia="es-CO"/>
        </w:rPr>
      </w:pPr>
    </w:p>
    <w:p w:rsidR="005E6BA4" w:rsidRPr="005E6BA4" w:rsidRDefault="00D71AE2" w:rsidP="005E6BA4">
      <w:pPr>
        <w:jc w:val="both"/>
        <w:rPr>
          <w:rFonts w:cs="Arial"/>
          <w:b/>
          <w:color w:val="000000"/>
          <w:sz w:val="22"/>
          <w:szCs w:val="22"/>
          <w:lang w:val="es-CO" w:eastAsia="es-CO"/>
        </w:rPr>
      </w:pPr>
      <w:r w:rsidRPr="005E6BA4">
        <w:rPr>
          <w:rFonts w:cs="Arial"/>
          <w:b/>
          <w:color w:val="000000"/>
          <w:sz w:val="22"/>
          <w:szCs w:val="22"/>
          <w:lang w:val="es-CO" w:eastAsia="es-CO"/>
        </w:rPr>
        <w:t>Acción implementada:</w:t>
      </w:r>
    </w:p>
    <w:p w:rsidR="005E6BA4" w:rsidRPr="005E6BA4" w:rsidRDefault="00D71AE2" w:rsidP="005E6BA4">
      <w:pPr>
        <w:jc w:val="both"/>
        <w:rPr>
          <w:rFonts w:cs="Arial"/>
          <w:b/>
          <w:color w:val="000000"/>
          <w:sz w:val="22"/>
          <w:szCs w:val="22"/>
          <w:lang w:val="es-CO" w:eastAsia="es-CO"/>
        </w:rPr>
      </w:pPr>
    </w:p>
    <w:p w:rsidR="005E6BA4" w:rsidRPr="005E6BA4" w:rsidRDefault="00D71AE2" w:rsidP="005E6BA4">
      <w:pPr>
        <w:jc w:val="both"/>
        <w:rPr>
          <w:rFonts w:cs="Arial"/>
          <w:b/>
          <w:sz w:val="22"/>
          <w:szCs w:val="22"/>
          <w:lang w:val="es-CO" w:eastAsia="es-CO"/>
        </w:rPr>
      </w:pPr>
      <w:r w:rsidRPr="005E6BA4">
        <w:rPr>
          <w:rFonts w:cs="Arial"/>
          <w:sz w:val="22"/>
          <w:szCs w:val="24"/>
          <w:lang w:val="es-CO" w:eastAsia="es-CO"/>
        </w:rPr>
        <w:t>“Elaborar un tablero de control po</w:t>
      </w:r>
      <w:r w:rsidRPr="005E6BA4">
        <w:rPr>
          <w:rFonts w:cs="Arial"/>
          <w:sz w:val="22"/>
          <w:szCs w:val="24"/>
          <w:lang w:val="es-CO" w:eastAsia="es-CO"/>
        </w:rPr>
        <w:t>r parte de cada responsable de proceso para asegurar el cumplimiento el cronograma de implementación y seguimiento de las acciones formuladas en cada uno de los planes de mejoramiento por proceso.”</w:t>
      </w:r>
    </w:p>
    <w:p w:rsidR="005E6BA4" w:rsidRPr="005E6BA4" w:rsidRDefault="00D71AE2" w:rsidP="005E6BA4">
      <w:pPr>
        <w:jc w:val="both"/>
        <w:rPr>
          <w:rFonts w:cs="Arial"/>
          <w:b/>
          <w:color w:val="000000"/>
          <w:sz w:val="22"/>
          <w:szCs w:val="22"/>
          <w:lang w:val="es-CO" w:eastAsia="es-CO"/>
        </w:rPr>
      </w:pPr>
    </w:p>
    <w:p w:rsidR="005E6BA4" w:rsidRPr="005E6BA4" w:rsidRDefault="00D71AE2" w:rsidP="005E6BA4">
      <w:pPr>
        <w:jc w:val="both"/>
        <w:rPr>
          <w:rFonts w:cs="Arial"/>
          <w:b/>
          <w:color w:val="000000"/>
          <w:sz w:val="22"/>
          <w:szCs w:val="22"/>
          <w:lang w:val="es-CO" w:eastAsia="es-CO"/>
        </w:rPr>
      </w:pPr>
      <w:r w:rsidRPr="005E6BA4">
        <w:rPr>
          <w:rFonts w:cs="Arial"/>
          <w:b/>
          <w:color w:val="000000"/>
          <w:sz w:val="22"/>
          <w:szCs w:val="22"/>
          <w:lang w:val="es-CO" w:eastAsia="es-CO"/>
        </w:rPr>
        <w:t>Verificación Auditoría Fiscal:</w:t>
      </w:r>
    </w:p>
    <w:p w:rsidR="005E6BA4" w:rsidRPr="005E6BA4" w:rsidRDefault="00D71AE2" w:rsidP="005E6BA4">
      <w:pPr>
        <w:jc w:val="both"/>
        <w:rPr>
          <w:rFonts w:cs="Arial"/>
          <w:b/>
          <w:color w:val="2E74B5"/>
          <w:sz w:val="22"/>
          <w:szCs w:val="22"/>
          <w:lang w:val="es-CO" w:eastAsia="es-CO"/>
        </w:rPr>
      </w:pPr>
    </w:p>
    <w:p w:rsidR="005E6BA4" w:rsidRPr="005E6BA4" w:rsidRDefault="00D71AE2" w:rsidP="005E6BA4">
      <w:pPr>
        <w:jc w:val="both"/>
        <w:rPr>
          <w:rFonts w:cs="Arial"/>
          <w:i/>
          <w:sz w:val="22"/>
          <w:szCs w:val="22"/>
          <w:lang w:val="es-CO" w:eastAsia="es-CO"/>
        </w:rPr>
      </w:pPr>
      <w:r w:rsidRPr="005E6BA4">
        <w:rPr>
          <w:rFonts w:cs="Arial"/>
          <w:i/>
          <w:sz w:val="22"/>
          <w:szCs w:val="22"/>
          <w:lang w:val="es-CO" w:eastAsia="es-CO"/>
        </w:rPr>
        <w:t>"En el Comité de Coordina</w:t>
      </w:r>
      <w:r w:rsidRPr="005E6BA4">
        <w:rPr>
          <w:rFonts w:cs="Arial"/>
          <w:i/>
          <w:sz w:val="22"/>
          <w:szCs w:val="22"/>
          <w:lang w:val="es-CO" w:eastAsia="es-CO"/>
        </w:rPr>
        <w:t>ción de Control Interno realizado el 24 de abril de 2014 la Jefe de Control Interno enfatizó en la implementación del Tablero de Control de Actividades por parte de todas la Direcciones y Jefaturas entonces “…Los asistentes solicitan diseñar un solo y únic</w:t>
      </w:r>
      <w:r w:rsidRPr="005E6BA4">
        <w:rPr>
          <w:rFonts w:cs="Arial"/>
          <w:i/>
          <w:sz w:val="22"/>
          <w:szCs w:val="22"/>
          <w:lang w:val="es-CO" w:eastAsia="es-CO"/>
        </w:rPr>
        <w:t xml:space="preserve">o modelo y lineamiento para su implementación, con el fin que la Contraloría de Bogotá maneje un solo formato…” Por medio del oficio con radicado 3-2014-07956 de mayo 6 de 2014, la Jefe de Control Interno les remitió el formato de Tablero de Control a la </w:t>
      </w:r>
      <w:r w:rsidRPr="005E6BA4">
        <w:rPr>
          <w:rFonts w:cs="Arial"/>
          <w:i/>
          <w:sz w:val="22"/>
          <w:szCs w:val="22"/>
          <w:lang w:val="es-CO" w:eastAsia="es-CO"/>
        </w:rPr>
        <w:lastRenderedPageBreak/>
        <w:t>C</w:t>
      </w:r>
      <w:r w:rsidRPr="005E6BA4">
        <w:rPr>
          <w:rFonts w:cs="Arial"/>
          <w:i/>
          <w:sz w:val="22"/>
          <w:szCs w:val="22"/>
          <w:lang w:val="es-CO" w:eastAsia="es-CO"/>
        </w:rPr>
        <w:t>ontralora Auxiliar, Directores y Jefes de Oficina, para que fuera adoptado por los responsables de Proceso, con el propósito de realizar seguimiento al Plan de Mejoramiento, especialmente el originado por la labor de la Auditoría Fiscal. En conclusión la a</w:t>
      </w:r>
      <w:r w:rsidRPr="005E6BA4">
        <w:rPr>
          <w:rFonts w:cs="Arial"/>
          <w:i/>
          <w:sz w:val="22"/>
          <w:szCs w:val="22"/>
          <w:lang w:val="es-CO" w:eastAsia="es-CO"/>
        </w:rPr>
        <w:t>cción se cumplió y se debe cerrar."</w:t>
      </w:r>
    </w:p>
    <w:p w:rsidR="005E6BA4" w:rsidRPr="005E6BA4" w:rsidRDefault="00D71AE2" w:rsidP="005E6BA4">
      <w:pPr>
        <w:jc w:val="both"/>
        <w:rPr>
          <w:rFonts w:cs="Arial"/>
          <w:sz w:val="22"/>
          <w:szCs w:val="22"/>
          <w:lang w:val="es-CO" w:eastAsia="es-CO"/>
        </w:rPr>
      </w:pPr>
    </w:p>
    <w:p w:rsidR="005E6BA4" w:rsidRPr="005E6BA4" w:rsidRDefault="00D71AE2" w:rsidP="005E6BA4">
      <w:pPr>
        <w:numPr>
          <w:ilvl w:val="0"/>
          <w:numId w:val="2"/>
        </w:numPr>
        <w:jc w:val="both"/>
        <w:rPr>
          <w:rFonts w:cs="Arial"/>
          <w:sz w:val="22"/>
          <w:szCs w:val="22"/>
          <w:lang w:val="es-CO" w:eastAsia="es-CO"/>
        </w:rPr>
      </w:pPr>
      <w:r w:rsidRPr="005E6BA4">
        <w:rPr>
          <w:rFonts w:cs="Arial"/>
          <w:sz w:val="22"/>
          <w:szCs w:val="22"/>
          <w:lang w:val="es-CO" w:eastAsia="es-CO"/>
        </w:rPr>
        <w:t>Hallazgos de la Auditoria Fiscal Nos: 3.2.1.; 3.3.1.; 3.4.1.; 3.5.1.; 3.6.1.; 3.7.1.; 3.8.1. y 3.9.1.</w:t>
      </w:r>
    </w:p>
    <w:p w:rsidR="005E6BA4" w:rsidRPr="005E6BA4" w:rsidRDefault="00D71AE2" w:rsidP="005E6BA4">
      <w:pPr>
        <w:jc w:val="both"/>
        <w:rPr>
          <w:rFonts w:cs="Arial"/>
          <w:b/>
          <w:color w:val="000000"/>
          <w:sz w:val="22"/>
          <w:szCs w:val="22"/>
          <w:lang w:val="es-CO" w:eastAsia="es-CO"/>
        </w:rPr>
      </w:pPr>
    </w:p>
    <w:p w:rsidR="005E6BA4" w:rsidRPr="005E6BA4" w:rsidRDefault="00D71AE2" w:rsidP="005E6BA4">
      <w:pPr>
        <w:jc w:val="both"/>
        <w:rPr>
          <w:rFonts w:cs="Arial"/>
          <w:b/>
          <w:color w:val="000000"/>
          <w:sz w:val="22"/>
          <w:szCs w:val="22"/>
          <w:lang w:val="es-CO" w:eastAsia="es-CO"/>
        </w:rPr>
      </w:pPr>
      <w:r w:rsidRPr="005E6BA4">
        <w:rPr>
          <w:rFonts w:cs="Arial"/>
          <w:b/>
          <w:color w:val="000000"/>
          <w:sz w:val="22"/>
          <w:szCs w:val="22"/>
          <w:lang w:val="es-CO" w:eastAsia="es-CO"/>
        </w:rPr>
        <w:t>Acción implementada:</w:t>
      </w:r>
    </w:p>
    <w:p w:rsidR="005E6BA4" w:rsidRPr="005E6BA4" w:rsidRDefault="00D71AE2" w:rsidP="005E6BA4">
      <w:pPr>
        <w:jc w:val="both"/>
        <w:rPr>
          <w:rFonts w:cs="Arial"/>
          <w:b/>
          <w:color w:val="000000"/>
          <w:sz w:val="22"/>
          <w:szCs w:val="22"/>
          <w:lang w:val="es-CO" w:eastAsia="es-CO"/>
        </w:rPr>
      </w:pPr>
    </w:p>
    <w:p w:rsidR="005E6BA4" w:rsidRPr="005E6BA4" w:rsidRDefault="00D71AE2" w:rsidP="005E6BA4">
      <w:pPr>
        <w:jc w:val="both"/>
        <w:rPr>
          <w:rFonts w:cs="Arial"/>
          <w:sz w:val="22"/>
          <w:szCs w:val="24"/>
          <w:lang w:val="es-CO" w:eastAsia="es-CO"/>
        </w:rPr>
      </w:pPr>
      <w:r w:rsidRPr="005E6BA4">
        <w:rPr>
          <w:rFonts w:cs="Arial"/>
          <w:sz w:val="22"/>
          <w:szCs w:val="24"/>
          <w:lang w:val="es-CO" w:eastAsia="es-CO"/>
        </w:rPr>
        <w:t xml:space="preserve">“Ajustar el procedimiento para registro y control de procesos  judiciales y para el </w:t>
      </w:r>
      <w:r w:rsidRPr="005E6BA4">
        <w:rPr>
          <w:rFonts w:cs="Arial"/>
          <w:sz w:val="22"/>
          <w:szCs w:val="24"/>
          <w:lang w:val="es-CO" w:eastAsia="es-CO"/>
        </w:rPr>
        <w:t xml:space="preserve">cumplimiento y pago de sentencias y conciliaciones de la Contraloría de Bogotá, D. C. - Capítulo 6.4. Cumplimiento y pago de sentencias judiciales ejecutoriadas desfavorables a la Entidad o conciliaciones en contra que causan erogación económica, adoptado </w:t>
      </w:r>
      <w:r w:rsidRPr="005E6BA4">
        <w:rPr>
          <w:rFonts w:cs="Arial"/>
          <w:sz w:val="22"/>
          <w:szCs w:val="24"/>
          <w:lang w:val="es-CO" w:eastAsia="es-CO"/>
        </w:rPr>
        <w:t>en la Resolución Reglamentaria No. 037 de octubre 1º de 2013, en el sentido de fijar tiempos  para la ejecución de las actividades que desarrollan la Oficina Jurídica, la Dirección de Talento Humano, Dirección Administrativa y demás dependencias que puedan</w:t>
      </w:r>
      <w:r w:rsidRPr="005E6BA4">
        <w:rPr>
          <w:rFonts w:cs="Arial"/>
          <w:sz w:val="22"/>
          <w:szCs w:val="24"/>
          <w:lang w:val="es-CO" w:eastAsia="es-CO"/>
        </w:rPr>
        <w:t xml:space="preserve"> resultar involucradas.  Así mismo, fijar puntos de control para un adecuado manejo de la documentación que se archiva en las carpetas que maneja cada área (Gestión documental - Soportes). Para tal efecto se expedirá la respectiva Resolución Reglamentaria,</w:t>
      </w:r>
      <w:r w:rsidRPr="005E6BA4">
        <w:rPr>
          <w:rFonts w:cs="Arial"/>
          <w:sz w:val="22"/>
          <w:szCs w:val="24"/>
          <w:lang w:val="es-CO" w:eastAsia="es-CO"/>
        </w:rPr>
        <w:t xml:space="preserve"> que hará parte del Sistema Integrado de Gestión.”</w:t>
      </w:r>
    </w:p>
    <w:p w:rsidR="005E6BA4" w:rsidRPr="005E6BA4" w:rsidRDefault="00D71AE2" w:rsidP="005E6BA4">
      <w:pPr>
        <w:jc w:val="both"/>
        <w:rPr>
          <w:rFonts w:cs="Arial"/>
          <w:b/>
          <w:sz w:val="22"/>
          <w:szCs w:val="22"/>
          <w:lang w:val="es-CO" w:eastAsia="es-CO"/>
        </w:rPr>
      </w:pPr>
    </w:p>
    <w:p w:rsidR="005E6BA4" w:rsidRPr="005E6BA4" w:rsidRDefault="00D71AE2" w:rsidP="005E6BA4">
      <w:pPr>
        <w:jc w:val="both"/>
        <w:rPr>
          <w:rFonts w:cs="Arial"/>
          <w:b/>
          <w:color w:val="000000"/>
          <w:sz w:val="22"/>
          <w:szCs w:val="22"/>
          <w:lang w:val="es-CO" w:eastAsia="es-CO"/>
        </w:rPr>
      </w:pPr>
      <w:r w:rsidRPr="005E6BA4">
        <w:rPr>
          <w:rFonts w:cs="Arial"/>
          <w:b/>
          <w:color w:val="000000"/>
          <w:sz w:val="22"/>
          <w:szCs w:val="22"/>
          <w:lang w:val="es-CO" w:eastAsia="es-CO"/>
        </w:rPr>
        <w:t>Verificación Auditoría Fiscal:</w:t>
      </w:r>
    </w:p>
    <w:p w:rsidR="005E6BA4" w:rsidRPr="005E6BA4" w:rsidRDefault="00D71AE2" w:rsidP="005E6BA4">
      <w:pPr>
        <w:jc w:val="both"/>
        <w:rPr>
          <w:rFonts w:cs="Arial"/>
          <w:b/>
          <w:color w:val="000000"/>
          <w:sz w:val="22"/>
          <w:szCs w:val="22"/>
          <w:lang w:val="es-CO" w:eastAsia="es-CO"/>
        </w:rPr>
      </w:pPr>
    </w:p>
    <w:p w:rsidR="005E6BA4" w:rsidRPr="005E6BA4" w:rsidRDefault="00D71AE2" w:rsidP="005E6BA4">
      <w:pPr>
        <w:jc w:val="both"/>
        <w:rPr>
          <w:rFonts w:cs="Arial"/>
          <w:sz w:val="22"/>
          <w:szCs w:val="22"/>
          <w:lang w:val="es-CO" w:eastAsia="es-CO"/>
        </w:rPr>
      </w:pPr>
      <w:r w:rsidRPr="005E6BA4">
        <w:rPr>
          <w:rFonts w:cs="Arial"/>
          <w:sz w:val="22"/>
          <w:szCs w:val="22"/>
          <w:lang w:val="es-CO" w:eastAsia="es-CO"/>
        </w:rPr>
        <w:t>A continuación  se describe el resultado del  seguimiento efectuado por la auditoría fiscal a las  acciones correctivas, en el que se cierra esta acción.</w:t>
      </w:r>
    </w:p>
    <w:p w:rsidR="005E6BA4" w:rsidRPr="005E6BA4" w:rsidRDefault="00D71AE2" w:rsidP="005E6BA4">
      <w:pPr>
        <w:autoSpaceDE w:val="0"/>
        <w:autoSpaceDN w:val="0"/>
        <w:adjustRightInd w:val="0"/>
        <w:jc w:val="both"/>
        <w:rPr>
          <w:rFonts w:cs="Arial"/>
          <w:sz w:val="22"/>
          <w:szCs w:val="22"/>
          <w:lang w:val="es-CO" w:eastAsia="es-CO"/>
        </w:rPr>
      </w:pPr>
    </w:p>
    <w:p w:rsidR="005E6BA4" w:rsidRPr="005E6BA4" w:rsidRDefault="00D71AE2" w:rsidP="005E6BA4">
      <w:pPr>
        <w:autoSpaceDE w:val="0"/>
        <w:autoSpaceDN w:val="0"/>
        <w:adjustRightInd w:val="0"/>
        <w:jc w:val="both"/>
        <w:rPr>
          <w:rFonts w:cs="Arial"/>
          <w:color w:val="000000"/>
          <w:sz w:val="22"/>
          <w:szCs w:val="22"/>
          <w:lang w:val="es-CO" w:eastAsia="es-CO"/>
        </w:rPr>
      </w:pPr>
      <w:r w:rsidRPr="005E6BA4">
        <w:rPr>
          <w:rFonts w:cs="Arial"/>
          <w:i/>
          <w:sz w:val="22"/>
          <w:szCs w:val="22"/>
          <w:lang w:val="es-CO" w:eastAsia="es-CO"/>
        </w:rPr>
        <w:t xml:space="preserve">“3.2.1.; 3.3.1.; </w:t>
      </w:r>
      <w:r w:rsidRPr="005E6BA4">
        <w:rPr>
          <w:rFonts w:cs="Arial"/>
          <w:i/>
          <w:sz w:val="22"/>
          <w:szCs w:val="22"/>
          <w:lang w:val="es-CO" w:eastAsia="es-CO"/>
        </w:rPr>
        <w:t>3.4.1.; 3.5.1.; 3.6.1.; 3.7.1.; 3.8.1. y 3.9.1.</w:t>
      </w:r>
      <w:r w:rsidRPr="005E6BA4">
        <w:rPr>
          <w:rFonts w:cs="Arial"/>
          <w:i/>
          <w:color w:val="000000"/>
          <w:sz w:val="22"/>
          <w:szCs w:val="22"/>
          <w:lang w:val="es-CO" w:eastAsia="es-CO"/>
        </w:rPr>
        <w:t xml:space="preserve"> Mediante Resolución 032 de octubre 30 de 2014 se modificó el procedimiento del proceso de gestión jurídica, en el sentido de adoptar la versión 6.0 del procedimiento de gestión judicial y extrajudicial, en él</w:t>
      </w:r>
      <w:r w:rsidRPr="005E6BA4">
        <w:rPr>
          <w:rFonts w:cs="Arial"/>
          <w:i/>
          <w:color w:val="000000"/>
          <w:sz w:val="22"/>
          <w:szCs w:val="22"/>
          <w:lang w:val="es-CO" w:eastAsia="es-CO"/>
        </w:rPr>
        <w:t xml:space="preserve"> se observa que se fijaron algunos tiempos, en cuanto a lo referido donde hay fallo desfavorable con pago se fijan puntos de control y tiempos”. </w:t>
      </w:r>
      <w:r w:rsidRPr="005E6BA4">
        <w:rPr>
          <w:rFonts w:cs="Arial"/>
          <w:color w:val="000000"/>
          <w:sz w:val="22"/>
          <w:szCs w:val="22"/>
          <w:lang w:val="es-CO" w:eastAsia="es-CO"/>
        </w:rPr>
        <w:t>Estado de la acción Cerrada</w:t>
      </w:r>
    </w:p>
    <w:p w:rsidR="005E6BA4" w:rsidRPr="005E6BA4" w:rsidRDefault="00D71AE2" w:rsidP="005E6BA4">
      <w:pPr>
        <w:jc w:val="both"/>
        <w:rPr>
          <w:rFonts w:cs="Arial"/>
          <w:sz w:val="22"/>
          <w:szCs w:val="22"/>
          <w:lang w:val="es-CO" w:eastAsia="es-CO"/>
        </w:rPr>
      </w:pPr>
    </w:p>
    <w:p w:rsidR="005E6BA4" w:rsidRPr="005E6BA4" w:rsidRDefault="00D71AE2" w:rsidP="005E6BA4">
      <w:pPr>
        <w:numPr>
          <w:ilvl w:val="0"/>
          <w:numId w:val="2"/>
        </w:numPr>
        <w:jc w:val="both"/>
        <w:rPr>
          <w:rFonts w:cs="Arial"/>
          <w:sz w:val="22"/>
          <w:szCs w:val="22"/>
          <w:lang w:val="es-CO" w:eastAsia="es-CO"/>
        </w:rPr>
      </w:pPr>
      <w:r w:rsidRPr="005E6BA4">
        <w:rPr>
          <w:rFonts w:cs="Arial"/>
          <w:sz w:val="22"/>
          <w:szCs w:val="22"/>
          <w:lang w:val="es-CO" w:eastAsia="es-CO"/>
        </w:rPr>
        <w:t xml:space="preserve">2.4.8 Hallazgo administrativo “Diferencias en las diferentes fuentes de </w:t>
      </w:r>
      <w:r w:rsidRPr="005E6BA4">
        <w:rPr>
          <w:rFonts w:cs="Arial"/>
          <w:sz w:val="22"/>
          <w:szCs w:val="22"/>
          <w:lang w:val="es-CO" w:eastAsia="es-CO"/>
        </w:rPr>
        <w:t>información”.</w:t>
      </w:r>
    </w:p>
    <w:p w:rsidR="005E6BA4" w:rsidRPr="005E6BA4" w:rsidRDefault="00D71AE2" w:rsidP="005E6BA4">
      <w:pPr>
        <w:jc w:val="both"/>
        <w:rPr>
          <w:rFonts w:cs="Arial"/>
          <w:sz w:val="22"/>
          <w:szCs w:val="22"/>
          <w:lang w:val="es-CO" w:eastAsia="es-CO"/>
        </w:rPr>
      </w:pPr>
    </w:p>
    <w:p w:rsidR="005E6BA4" w:rsidRPr="005E6BA4" w:rsidRDefault="00D71AE2" w:rsidP="005E6BA4">
      <w:pPr>
        <w:jc w:val="both"/>
        <w:rPr>
          <w:rFonts w:cs="Arial"/>
          <w:b/>
          <w:color w:val="000000"/>
          <w:sz w:val="22"/>
          <w:szCs w:val="22"/>
          <w:lang w:val="es-CO" w:eastAsia="es-CO"/>
        </w:rPr>
      </w:pPr>
      <w:r w:rsidRPr="005E6BA4">
        <w:rPr>
          <w:rFonts w:cs="Arial"/>
          <w:b/>
          <w:color w:val="000000"/>
          <w:sz w:val="22"/>
          <w:szCs w:val="22"/>
          <w:lang w:val="es-CO" w:eastAsia="es-CO"/>
        </w:rPr>
        <w:t>Acción implementada:</w:t>
      </w:r>
    </w:p>
    <w:p w:rsidR="005E6BA4" w:rsidRPr="005E6BA4" w:rsidRDefault="00D71AE2" w:rsidP="005E6BA4">
      <w:pPr>
        <w:jc w:val="both"/>
        <w:rPr>
          <w:rFonts w:cs="Arial"/>
          <w:color w:val="000000"/>
          <w:sz w:val="22"/>
          <w:szCs w:val="22"/>
          <w:lang w:val="es-CO" w:eastAsia="es-CO"/>
        </w:rPr>
      </w:pPr>
      <w:r w:rsidRPr="005E6BA4">
        <w:rPr>
          <w:rFonts w:cs="Arial"/>
          <w:color w:val="000000"/>
          <w:sz w:val="22"/>
          <w:szCs w:val="22"/>
          <w:lang w:val="es-CO" w:eastAsia="es-CO"/>
        </w:rPr>
        <w:t>“Realizar conciliación semestral para unificar la información del formato CB 0407, base de datos y reporte del aplicativo SIPROJWEB.”</w:t>
      </w:r>
    </w:p>
    <w:p w:rsidR="005E6BA4" w:rsidRPr="005E6BA4" w:rsidRDefault="00D71AE2" w:rsidP="005E6BA4">
      <w:pPr>
        <w:jc w:val="both"/>
        <w:rPr>
          <w:rFonts w:cs="Arial"/>
          <w:color w:val="000000"/>
          <w:sz w:val="22"/>
          <w:szCs w:val="22"/>
          <w:lang w:val="es-CO" w:eastAsia="es-CO"/>
        </w:rPr>
      </w:pPr>
    </w:p>
    <w:p w:rsidR="005E6BA4" w:rsidRPr="005E6BA4" w:rsidRDefault="00D71AE2" w:rsidP="005E6BA4">
      <w:pPr>
        <w:jc w:val="both"/>
        <w:rPr>
          <w:rFonts w:cs="Arial"/>
          <w:b/>
          <w:color w:val="000000"/>
          <w:sz w:val="22"/>
          <w:szCs w:val="22"/>
          <w:lang w:val="es-CO" w:eastAsia="es-CO"/>
        </w:rPr>
      </w:pPr>
      <w:r w:rsidRPr="005E6BA4">
        <w:rPr>
          <w:rFonts w:cs="Arial"/>
          <w:b/>
          <w:color w:val="000000"/>
          <w:sz w:val="22"/>
          <w:szCs w:val="22"/>
          <w:lang w:val="es-CO" w:eastAsia="es-CO"/>
        </w:rPr>
        <w:t>Verificación Auditoría Fiscal:</w:t>
      </w:r>
    </w:p>
    <w:p w:rsidR="005E6BA4" w:rsidRPr="005E6BA4" w:rsidRDefault="00D71AE2" w:rsidP="005E6BA4">
      <w:pPr>
        <w:jc w:val="both"/>
        <w:rPr>
          <w:rFonts w:cs="Arial"/>
          <w:b/>
          <w:color w:val="000000"/>
          <w:sz w:val="22"/>
          <w:szCs w:val="22"/>
          <w:lang w:val="es-CO" w:eastAsia="es-CO"/>
        </w:rPr>
      </w:pPr>
    </w:p>
    <w:p w:rsidR="005E6BA4" w:rsidRPr="005E6BA4" w:rsidRDefault="00D71AE2" w:rsidP="005E6BA4">
      <w:pPr>
        <w:jc w:val="both"/>
        <w:rPr>
          <w:rFonts w:cs="Arial"/>
          <w:b/>
          <w:color w:val="2E74B5"/>
          <w:sz w:val="22"/>
          <w:szCs w:val="22"/>
          <w:lang w:val="es-CO" w:eastAsia="es-CO"/>
        </w:rPr>
      </w:pPr>
      <w:r w:rsidRPr="005E6BA4">
        <w:rPr>
          <w:rFonts w:cs="Arial"/>
          <w:i/>
          <w:sz w:val="22"/>
          <w:szCs w:val="22"/>
          <w:lang w:val="es-CO" w:eastAsia="es-CO"/>
        </w:rPr>
        <w:t>"La entidad ha venido realizando conciliación de proc</w:t>
      </w:r>
      <w:r w:rsidRPr="005E6BA4">
        <w:rPr>
          <w:rFonts w:cs="Arial"/>
          <w:i/>
          <w:sz w:val="22"/>
          <w:szCs w:val="22"/>
          <w:lang w:val="es-CO" w:eastAsia="es-CO"/>
        </w:rPr>
        <w:t>esos judiciales entre contabilidad y jurídica."</w:t>
      </w:r>
      <w:r w:rsidRPr="005E6BA4">
        <w:rPr>
          <w:rFonts w:cs="Arial"/>
          <w:sz w:val="22"/>
          <w:szCs w:val="22"/>
          <w:lang w:val="es-CO" w:eastAsia="es-CO"/>
        </w:rPr>
        <w:t xml:space="preserve"> Estado del hallazgo cerrado</w:t>
      </w:r>
      <w:r w:rsidRPr="005E6BA4">
        <w:rPr>
          <w:rFonts w:cs="Arial"/>
          <w:b/>
          <w:sz w:val="22"/>
          <w:szCs w:val="22"/>
          <w:lang w:val="es-CO" w:eastAsia="es-CO"/>
        </w:rPr>
        <w:t>.</w:t>
      </w:r>
    </w:p>
    <w:p w:rsidR="005E6BA4" w:rsidRPr="005E6BA4" w:rsidRDefault="00D71AE2" w:rsidP="005E6BA4">
      <w:pPr>
        <w:jc w:val="both"/>
        <w:rPr>
          <w:rFonts w:cs="Arial"/>
          <w:b/>
          <w:color w:val="2E74B5"/>
          <w:sz w:val="22"/>
          <w:szCs w:val="22"/>
          <w:lang w:val="es-CO" w:eastAsia="es-CO"/>
        </w:rPr>
      </w:pPr>
    </w:p>
    <w:p w:rsidR="005E6BA4" w:rsidRPr="005E6BA4" w:rsidRDefault="00D71AE2" w:rsidP="005E6BA4">
      <w:pPr>
        <w:jc w:val="both"/>
        <w:rPr>
          <w:rFonts w:cs="Arial"/>
          <w:b/>
          <w:color w:val="2E74B5"/>
          <w:sz w:val="22"/>
          <w:szCs w:val="22"/>
          <w:lang w:val="es-CO" w:eastAsia="es-CO"/>
        </w:rPr>
      </w:pPr>
    </w:p>
    <w:p w:rsidR="005E6BA4" w:rsidRPr="005E6BA4" w:rsidRDefault="00D71AE2" w:rsidP="005E6BA4">
      <w:pPr>
        <w:jc w:val="both"/>
        <w:rPr>
          <w:rFonts w:cs="Arial"/>
          <w:b/>
          <w:sz w:val="22"/>
          <w:szCs w:val="22"/>
          <w:lang w:val="es-CO" w:eastAsia="es-CO"/>
        </w:rPr>
      </w:pPr>
    </w:p>
    <w:p w:rsidR="005E6BA4" w:rsidRPr="005E6BA4" w:rsidRDefault="00D71AE2" w:rsidP="005E6BA4">
      <w:pPr>
        <w:jc w:val="both"/>
        <w:rPr>
          <w:rFonts w:cs="Arial"/>
          <w:b/>
          <w:sz w:val="22"/>
          <w:szCs w:val="22"/>
          <w:lang w:val="es-CO" w:eastAsia="es-CO"/>
        </w:rPr>
      </w:pPr>
    </w:p>
    <w:p w:rsidR="00545F91" w:rsidRDefault="00D71AE2" w:rsidP="005E6BA4">
      <w:pPr>
        <w:jc w:val="both"/>
        <w:rPr>
          <w:rFonts w:cs="Arial"/>
          <w:b/>
          <w:sz w:val="22"/>
          <w:szCs w:val="22"/>
          <w:lang w:val="es-CO" w:eastAsia="es-CO"/>
        </w:rPr>
      </w:pPr>
    </w:p>
    <w:p w:rsidR="005E6BA4" w:rsidRPr="005E6BA4" w:rsidRDefault="00D71AE2" w:rsidP="005E6BA4">
      <w:pPr>
        <w:jc w:val="both"/>
        <w:rPr>
          <w:rFonts w:cs="Arial"/>
          <w:b/>
          <w:sz w:val="22"/>
          <w:szCs w:val="22"/>
          <w:lang w:val="es-CO" w:eastAsia="es-CO"/>
        </w:rPr>
      </w:pPr>
      <w:r w:rsidRPr="005E6BA4">
        <w:rPr>
          <w:rFonts w:cs="Arial"/>
          <w:b/>
          <w:sz w:val="22"/>
          <w:szCs w:val="22"/>
          <w:lang w:val="es-CO" w:eastAsia="es-CO"/>
        </w:rPr>
        <w:t>Nuevo Hallazgo.</w:t>
      </w:r>
    </w:p>
    <w:p w:rsidR="005E6BA4" w:rsidRPr="005E6BA4" w:rsidRDefault="00D71AE2" w:rsidP="005E6BA4">
      <w:pPr>
        <w:jc w:val="both"/>
        <w:rPr>
          <w:rFonts w:cs="Arial"/>
          <w:sz w:val="22"/>
          <w:szCs w:val="22"/>
          <w:lang w:val="es-CO" w:eastAsia="es-CO"/>
        </w:rPr>
      </w:pPr>
    </w:p>
    <w:p w:rsidR="005E6BA4" w:rsidRPr="005E6BA4" w:rsidRDefault="00D71AE2" w:rsidP="005E6BA4">
      <w:pPr>
        <w:numPr>
          <w:ilvl w:val="0"/>
          <w:numId w:val="2"/>
        </w:numPr>
        <w:jc w:val="both"/>
        <w:rPr>
          <w:rFonts w:cs="Arial"/>
          <w:sz w:val="22"/>
          <w:szCs w:val="22"/>
          <w:lang w:val="es-CO" w:eastAsia="es-CO"/>
        </w:rPr>
      </w:pPr>
      <w:r w:rsidRPr="005E6BA4">
        <w:rPr>
          <w:rFonts w:cs="Arial"/>
          <w:i/>
          <w:sz w:val="22"/>
          <w:szCs w:val="22"/>
          <w:lang w:val="es-CO" w:eastAsia="es-CO"/>
        </w:rPr>
        <w:t xml:space="preserve">2.4.16 Hallazgo administrativo por “Diferencias en las diferentes fuentes de información”. Vigencia 2014,  </w:t>
      </w:r>
      <w:r w:rsidRPr="005E6BA4">
        <w:rPr>
          <w:rFonts w:cs="Arial"/>
          <w:sz w:val="22"/>
          <w:szCs w:val="22"/>
          <w:lang w:val="es-CO" w:eastAsia="es-CO"/>
        </w:rPr>
        <w:t>Comparado el estado de los procesos que figuran en</w:t>
      </w:r>
      <w:r w:rsidRPr="005E6BA4">
        <w:rPr>
          <w:rFonts w:cs="Arial"/>
          <w:sz w:val="22"/>
          <w:szCs w:val="22"/>
          <w:lang w:val="es-CO" w:eastAsia="es-CO"/>
        </w:rPr>
        <w:t xml:space="preserve"> el formato CB 407 y el reporte de SIPROJ, se estableció que se presentan algunas diferencias, este hallazgo se unifica con el Numeral 2.4.9 Vigencia 2013</w:t>
      </w:r>
    </w:p>
    <w:p w:rsidR="005E6BA4" w:rsidRPr="005E6BA4" w:rsidRDefault="00D71AE2" w:rsidP="005E6BA4">
      <w:pPr>
        <w:jc w:val="both"/>
        <w:rPr>
          <w:rFonts w:cs="Arial"/>
          <w:b/>
          <w:color w:val="000000"/>
          <w:sz w:val="22"/>
          <w:szCs w:val="22"/>
          <w:lang w:val="es-CO" w:eastAsia="es-CO"/>
        </w:rPr>
      </w:pPr>
    </w:p>
    <w:p w:rsidR="005E6BA4" w:rsidRPr="005E6BA4" w:rsidRDefault="00D71AE2" w:rsidP="005E6BA4">
      <w:pPr>
        <w:jc w:val="both"/>
        <w:rPr>
          <w:rFonts w:cs="Arial"/>
          <w:b/>
          <w:color w:val="000000"/>
          <w:sz w:val="22"/>
          <w:szCs w:val="22"/>
          <w:lang w:val="es-CO" w:eastAsia="es-CO"/>
        </w:rPr>
      </w:pPr>
      <w:r w:rsidRPr="005E6BA4">
        <w:rPr>
          <w:rFonts w:cs="Arial"/>
          <w:b/>
          <w:color w:val="000000"/>
          <w:sz w:val="22"/>
          <w:szCs w:val="22"/>
          <w:lang w:val="es-CO" w:eastAsia="es-CO"/>
        </w:rPr>
        <w:t>Acción implementada:</w:t>
      </w:r>
    </w:p>
    <w:p w:rsidR="005E6BA4" w:rsidRPr="005E6BA4" w:rsidRDefault="00D71AE2" w:rsidP="005E6BA4">
      <w:pPr>
        <w:jc w:val="both"/>
        <w:rPr>
          <w:rFonts w:cs="Arial"/>
          <w:color w:val="000000"/>
          <w:sz w:val="22"/>
          <w:szCs w:val="22"/>
          <w:lang w:val="es-CO" w:eastAsia="es-CO"/>
        </w:rPr>
      </w:pPr>
    </w:p>
    <w:p w:rsidR="005E6BA4" w:rsidRPr="005E6BA4" w:rsidRDefault="00D71AE2" w:rsidP="005E6BA4">
      <w:pPr>
        <w:jc w:val="both"/>
        <w:rPr>
          <w:rFonts w:cs="Arial"/>
          <w:color w:val="000000"/>
          <w:sz w:val="22"/>
          <w:szCs w:val="22"/>
          <w:lang w:val="es-CO" w:eastAsia="es-CO"/>
        </w:rPr>
      </w:pPr>
      <w:r w:rsidRPr="005E6BA4">
        <w:rPr>
          <w:rFonts w:cs="Arial"/>
          <w:color w:val="000000"/>
          <w:sz w:val="22"/>
          <w:szCs w:val="22"/>
          <w:lang w:val="es-CO" w:eastAsia="es-CO"/>
        </w:rPr>
        <w:t>“Realizar la conciliación mensual entre el SIPROJ y la Base de datos de la Ofi</w:t>
      </w:r>
      <w:r w:rsidRPr="005E6BA4">
        <w:rPr>
          <w:rFonts w:cs="Arial"/>
          <w:color w:val="000000"/>
          <w:sz w:val="22"/>
          <w:szCs w:val="22"/>
          <w:lang w:val="es-CO" w:eastAsia="es-CO"/>
        </w:rPr>
        <w:t>cina Jurídica y con Contabilidad”.</w:t>
      </w:r>
    </w:p>
    <w:p w:rsidR="005E6BA4" w:rsidRPr="005E6BA4" w:rsidRDefault="00D71AE2" w:rsidP="005E6BA4">
      <w:pPr>
        <w:jc w:val="both"/>
        <w:rPr>
          <w:rFonts w:cs="Arial"/>
          <w:b/>
          <w:color w:val="000000"/>
          <w:sz w:val="22"/>
          <w:szCs w:val="22"/>
          <w:lang w:val="es-CO" w:eastAsia="es-CO"/>
        </w:rPr>
      </w:pPr>
    </w:p>
    <w:p w:rsidR="005E6BA4" w:rsidRPr="005E6BA4" w:rsidRDefault="00D71AE2" w:rsidP="005E6BA4">
      <w:pPr>
        <w:jc w:val="both"/>
        <w:rPr>
          <w:rFonts w:cs="Arial"/>
          <w:b/>
          <w:color w:val="000000"/>
          <w:sz w:val="22"/>
          <w:szCs w:val="22"/>
          <w:lang w:val="es-CO" w:eastAsia="es-CO"/>
        </w:rPr>
      </w:pPr>
      <w:r w:rsidRPr="005E6BA4">
        <w:rPr>
          <w:rFonts w:cs="Arial"/>
          <w:b/>
          <w:color w:val="000000"/>
          <w:sz w:val="22"/>
          <w:szCs w:val="22"/>
          <w:lang w:val="es-CO" w:eastAsia="es-CO"/>
        </w:rPr>
        <w:t>Verificación Oficina de Control Interno.</w:t>
      </w:r>
    </w:p>
    <w:p w:rsidR="005E6BA4" w:rsidRPr="005E6BA4" w:rsidRDefault="00D71AE2" w:rsidP="005E6BA4">
      <w:pPr>
        <w:jc w:val="both"/>
        <w:rPr>
          <w:rFonts w:cs="Arial"/>
          <w:b/>
          <w:color w:val="2E74B5"/>
          <w:sz w:val="22"/>
          <w:szCs w:val="22"/>
          <w:lang w:val="es-CO" w:eastAsia="es-CO"/>
        </w:rPr>
      </w:pPr>
    </w:p>
    <w:p w:rsidR="005E6BA4" w:rsidRPr="005E6BA4" w:rsidRDefault="00D71AE2" w:rsidP="005E6BA4">
      <w:pPr>
        <w:jc w:val="both"/>
        <w:rPr>
          <w:rFonts w:cs="Arial"/>
          <w:sz w:val="22"/>
          <w:szCs w:val="22"/>
          <w:lang w:val="es-CO" w:eastAsia="es-CO"/>
        </w:rPr>
      </w:pPr>
      <w:r w:rsidRPr="005E6BA4">
        <w:rPr>
          <w:rFonts w:cs="Arial"/>
          <w:sz w:val="22"/>
          <w:szCs w:val="22"/>
          <w:lang w:val="es-CO" w:eastAsia="es-CO"/>
        </w:rPr>
        <w:t>Se verificó que en acta Nº04</w:t>
      </w:r>
      <w:r w:rsidRPr="005E6BA4">
        <w:rPr>
          <w:rFonts w:cs="Arial"/>
          <w:sz w:val="22"/>
          <w:szCs w:val="22"/>
          <w:lang w:val="es-CO" w:eastAsia="es-CO"/>
        </w:rPr>
        <w:t xml:space="preserve"> del 15 de septiembre de 2015, el Grupo de Gestores de la Oficina Asesora Jurídica, se reunió con el objeto de analizar  la procedencia y formular las acciones necesarias para eliminar la causa  objeto de la observación. Por lo anterior, el hallazgo se man</w:t>
      </w:r>
      <w:r w:rsidRPr="005E6BA4">
        <w:rPr>
          <w:rFonts w:cs="Arial"/>
          <w:sz w:val="22"/>
          <w:szCs w:val="22"/>
          <w:lang w:val="es-CO" w:eastAsia="es-CO"/>
        </w:rPr>
        <w:t>tiene abierto para seguimiento.</w:t>
      </w:r>
    </w:p>
    <w:p w:rsidR="005E6BA4" w:rsidRDefault="00D71AE2" w:rsidP="005E6BA4">
      <w:pPr>
        <w:jc w:val="both"/>
        <w:rPr>
          <w:rFonts w:cs="Arial"/>
          <w:b/>
          <w:color w:val="2E74B5"/>
          <w:sz w:val="22"/>
          <w:szCs w:val="22"/>
          <w:lang w:val="es-CO" w:eastAsia="es-CO"/>
        </w:rPr>
      </w:pPr>
    </w:p>
    <w:p w:rsidR="005E6BA4" w:rsidRPr="005E6BA4" w:rsidRDefault="00D71AE2" w:rsidP="005E6BA4">
      <w:pPr>
        <w:jc w:val="both"/>
        <w:rPr>
          <w:rFonts w:cs="Arial"/>
          <w:b/>
          <w:color w:val="2E74B5"/>
          <w:sz w:val="22"/>
          <w:szCs w:val="22"/>
          <w:lang w:val="es-CO" w:eastAsia="es-CO"/>
        </w:rPr>
      </w:pPr>
    </w:p>
    <w:p w:rsidR="005E6BA4" w:rsidRPr="005E6BA4" w:rsidRDefault="00D71AE2" w:rsidP="005E6BA4">
      <w:pPr>
        <w:numPr>
          <w:ilvl w:val="2"/>
          <w:numId w:val="1"/>
        </w:numPr>
        <w:ind w:left="709" w:hanging="709"/>
        <w:jc w:val="both"/>
        <w:rPr>
          <w:rFonts w:cs="Arial"/>
          <w:b/>
          <w:color w:val="000000"/>
          <w:sz w:val="22"/>
          <w:szCs w:val="22"/>
          <w:lang w:val="es-CO" w:eastAsia="es-CO"/>
        </w:rPr>
      </w:pPr>
      <w:r w:rsidRPr="005E6BA4">
        <w:rPr>
          <w:rFonts w:cs="Arial"/>
          <w:b/>
          <w:color w:val="000000"/>
          <w:sz w:val="22"/>
          <w:szCs w:val="22"/>
          <w:lang w:val="es-CO" w:eastAsia="es-CO"/>
        </w:rPr>
        <w:t>ACCIONES DE MEJORA</w:t>
      </w:r>
    </w:p>
    <w:p w:rsidR="005E6BA4" w:rsidRPr="005E6BA4" w:rsidRDefault="00D71AE2" w:rsidP="005E6BA4">
      <w:pPr>
        <w:ind w:left="709"/>
        <w:jc w:val="both"/>
        <w:rPr>
          <w:rFonts w:cs="Arial"/>
          <w:b/>
          <w:color w:val="000000"/>
          <w:sz w:val="22"/>
          <w:szCs w:val="22"/>
          <w:lang w:val="es-CO" w:eastAsia="es-CO"/>
        </w:rPr>
      </w:pPr>
    </w:p>
    <w:p w:rsidR="005E6BA4" w:rsidRPr="005E6BA4" w:rsidRDefault="00D71AE2" w:rsidP="005E6BA4">
      <w:pPr>
        <w:jc w:val="both"/>
        <w:rPr>
          <w:rFonts w:cs="Arial"/>
          <w:b/>
          <w:color w:val="000000"/>
          <w:sz w:val="22"/>
          <w:szCs w:val="22"/>
          <w:lang w:val="es-CO" w:eastAsia="es-CO"/>
        </w:rPr>
      </w:pPr>
      <w:r w:rsidRPr="005E6BA4">
        <w:rPr>
          <w:rFonts w:cs="Arial"/>
          <w:b/>
          <w:color w:val="000000"/>
          <w:sz w:val="22"/>
          <w:szCs w:val="22"/>
          <w:lang w:val="es-CO" w:eastAsia="es-CO"/>
        </w:rPr>
        <w:t>Autoevaluación</w:t>
      </w:r>
    </w:p>
    <w:p w:rsidR="005E6BA4" w:rsidRPr="005E6BA4" w:rsidRDefault="00D71AE2" w:rsidP="005E6BA4">
      <w:pPr>
        <w:jc w:val="both"/>
        <w:rPr>
          <w:rFonts w:cs="Arial"/>
          <w:b/>
          <w:color w:val="000000"/>
          <w:sz w:val="22"/>
          <w:szCs w:val="22"/>
          <w:lang w:val="es-CO" w:eastAsia="es-CO"/>
        </w:rPr>
      </w:pPr>
    </w:p>
    <w:p w:rsidR="005E6BA4" w:rsidRPr="005E6BA4" w:rsidRDefault="00D71AE2" w:rsidP="005E6BA4">
      <w:pPr>
        <w:numPr>
          <w:ilvl w:val="0"/>
          <w:numId w:val="2"/>
        </w:numPr>
        <w:jc w:val="both"/>
        <w:rPr>
          <w:rFonts w:cs="Arial"/>
          <w:b/>
          <w:i/>
          <w:color w:val="000000"/>
          <w:sz w:val="22"/>
          <w:szCs w:val="22"/>
          <w:lang w:val="es-CO" w:eastAsia="es-CO"/>
        </w:rPr>
      </w:pPr>
      <w:r w:rsidRPr="005E6BA4">
        <w:rPr>
          <w:rFonts w:cs="Arial"/>
          <w:b/>
          <w:i/>
          <w:color w:val="000000"/>
          <w:sz w:val="22"/>
          <w:szCs w:val="22"/>
          <w:lang w:val="es-CO" w:eastAsia="es-CO"/>
        </w:rPr>
        <w:t>“Posibles nulidades en los procesos administrativos por indebida y falta de notificación”.</w:t>
      </w:r>
    </w:p>
    <w:p w:rsidR="005E6BA4" w:rsidRPr="005E6BA4" w:rsidRDefault="00D71AE2" w:rsidP="005E6BA4">
      <w:pPr>
        <w:ind w:left="360"/>
        <w:jc w:val="both"/>
        <w:rPr>
          <w:rFonts w:cs="Arial"/>
          <w:b/>
          <w:i/>
          <w:color w:val="000000"/>
          <w:sz w:val="22"/>
          <w:szCs w:val="22"/>
          <w:lang w:val="es-CO" w:eastAsia="es-CO"/>
        </w:rPr>
      </w:pPr>
    </w:p>
    <w:p w:rsidR="005E6BA4" w:rsidRPr="005E6BA4" w:rsidRDefault="00D71AE2" w:rsidP="005E6BA4">
      <w:pPr>
        <w:jc w:val="both"/>
        <w:rPr>
          <w:rFonts w:cs="Arial"/>
          <w:b/>
          <w:color w:val="000000"/>
          <w:sz w:val="22"/>
          <w:szCs w:val="22"/>
          <w:lang w:val="es-CO" w:eastAsia="es-CO"/>
        </w:rPr>
      </w:pPr>
      <w:r w:rsidRPr="005E6BA4">
        <w:rPr>
          <w:rFonts w:cs="Arial"/>
          <w:b/>
          <w:color w:val="000000"/>
          <w:sz w:val="22"/>
          <w:szCs w:val="22"/>
          <w:lang w:val="es-CO" w:eastAsia="es-CO"/>
        </w:rPr>
        <w:t>Acción implementada</w:t>
      </w:r>
    </w:p>
    <w:p w:rsidR="005E6BA4" w:rsidRPr="005E6BA4" w:rsidRDefault="00D71AE2" w:rsidP="005E6BA4">
      <w:pPr>
        <w:jc w:val="both"/>
        <w:rPr>
          <w:rFonts w:cs="Arial"/>
          <w:sz w:val="22"/>
          <w:szCs w:val="24"/>
          <w:lang w:val="es-CO" w:eastAsia="es-CO"/>
        </w:rPr>
      </w:pPr>
    </w:p>
    <w:p w:rsidR="005E6BA4" w:rsidRPr="005E6BA4" w:rsidRDefault="00D71AE2" w:rsidP="005E6BA4">
      <w:pPr>
        <w:jc w:val="both"/>
        <w:rPr>
          <w:rFonts w:cs="Arial"/>
          <w:sz w:val="22"/>
          <w:szCs w:val="24"/>
          <w:lang w:val="es-CO" w:eastAsia="es-CO"/>
        </w:rPr>
      </w:pPr>
      <w:r w:rsidRPr="005E6BA4">
        <w:rPr>
          <w:rFonts w:cs="Arial"/>
          <w:sz w:val="22"/>
          <w:szCs w:val="24"/>
          <w:lang w:val="es-CO" w:eastAsia="es-CO"/>
        </w:rPr>
        <w:t xml:space="preserve">“Practicar las notificaciones dentro de la oportunidad legal, conforme a </w:t>
      </w:r>
      <w:r w:rsidRPr="005E6BA4">
        <w:rPr>
          <w:rFonts w:cs="Arial"/>
          <w:sz w:val="22"/>
          <w:szCs w:val="24"/>
          <w:lang w:val="es-CO" w:eastAsia="es-CO"/>
        </w:rPr>
        <w:t>la normatividad vigente.”</w:t>
      </w:r>
    </w:p>
    <w:p w:rsidR="005E6BA4" w:rsidRPr="005E6BA4" w:rsidRDefault="00D71AE2" w:rsidP="005E6BA4">
      <w:pPr>
        <w:jc w:val="both"/>
        <w:rPr>
          <w:rFonts w:cs="Arial"/>
          <w:b/>
          <w:color w:val="000000"/>
          <w:sz w:val="22"/>
          <w:szCs w:val="22"/>
          <w:lang w:val="es-CO" w:eastAsia="es-CO"/>
        </w:rPr>
      </w:pPr>
    </w:p>
    <w:p w:rsidR="005E6BA4" w:rsidRPr="005E6BA4" w:rsidRDefault="00D71AE2" w:rsidP="005E6BA4">
      <w:pPr>
        <w:jc w:val="both"/>
        <w:rPr>
          <w:rFonts w:cs="Arial"/>
          <w:b/>
          <w:color w:val="000000"/>
          <w:sz w:val="22"/>
          <w:szCs w:val="22"/>
          <w:lang w:val="es-CO" w:eastAsia="es-CO"/>
        </w:rPr>
      </w:pPr>
      <w:r w:rsidRPr="005E6BA4">
        <w:rPr>
          <w:rFonts w:cs="Arial"/>
          <w:b/>
          <w:color w:val="000000"/>
          <w:sz w:val="22"/>
          <w:szCs w:val="22"/>
          <w:lang w:val="es-CO" w:eastAsia="es-CO"/>
        </w:rPr>
        <w:t>Verificación Oficina de Control Interno:</w:t>
      </w:r>
    </w:p>
    <w:p w:rsidR="005E6BA4" w:rsidRPr="005E6BA4" w:rsidRDefault="00D71AE2" w:rsidP="005E6BA4">
      <w:pPr>
        <w:jc w:val="both"/>
        <w:rPr>
          <w:rFonts w:cs="Arial"/>
          <w:b/>
          <w:color w:val="000000"/>
          <w:sz w:val="22"/>
          <w:szCs w:val="22"/>
          <w:lang w:val="es-CO" w:eastAsia="es-CO"/>
        </w:rPr>
      </w:pPr>
    </w:p>
    <w:p w:rsidR="005E6BA4" w:rsidRPr="005E6BA4" w:rsidRDefault="00D71AE2" w:rsidP="005E6BA4">
      <w:pPr>
        <w:jc w:val="both"/>
        <w:rPr>
          <w:rFonts w:cs="Arial"/>
          <w:color w:val="000000"/>
          <w:sz w:val="22"/>
          <w:szCs w:val="22"/>
          <w:lang w:val="es-CO" w:eastAsia="es-CO"/>
        </w:rPr>
      </w:pPr>
      <w:r w:rsidRPr="005E6BA4">
        <w:rPr>
          <w:rFonts w:cs="Arial"/>
          <w:color w:val="000000"/>
          <w:sz w:val="22"/>
          <w:szCs w:val="22"/>
          <w:lang w:val="es-CO" w:eastAsia="es-CO"/>
        </w:rPr>
        <w:t xml:space="preserve">Verificado en la AZ donde se archivan los documentos con el registro de las notificaciones, se evidencia que en el periodo julio a septiembre de 2015, no se efectuaron notificaciones. La </w:t>
      </w:r>
      <w:r w:rsidRPr="005E6BA4">
        <w:rPr>
          <w:rFonts w:cs="Arial"/>
          <w:color w:val="000000"/>
          <w:sz w:val="22"/>
          <w:szCs w:val="22"/>
          <w:lang w:val="es-CO" w:eastAsia="es-CO"/>
        </w:rPr>
        <w:t>acción  continúa abierta para seguimiento.</w:t>
      </w:r>
    </w:p>
    <w:p w:rsidR="005E6BA4" w:rsidRPr="005E6BA4" w:rsidRDefault="00D71AE2" w:rsidP="005E6BA4">
      <w:pPr>
        <w:jc w:val="both"/>
        <w:rPr>
          <w:rFonts w:cs="Arial"/>
          <w:color w:val="000000"/>
          <w:sz w:val="22"/>
          <w:szCs w:val="22"/>
          <w:lang w:val="es-CO" w:eastAsia="es-CO"/>
        </w:rPr>
      </w:pPr>
    </w:p>
    <w:p w:rsidR="005E6BA4" w:rsidRPr="005E6BA4" w:rsidRDefault="00D71AE2" w:rsidP="005E6BA4">
      <w:pPr>
        <w:jc w:val="both"/>
        <w:rPr>
          <w:rFonts w:cs="Arial"/>
          <w:color w:val="000000"/>
          <w:sz w:val="22"/>
          <w:szCs w:val="22"/>
          <w:lang w:val="es-CO" w:eastAsia="es-CO"/>
        </w:rPr>
      </w:pPr>
      <w:r w:rsidRPr="005E6BA4">
        <w:rPr>
          <w:rFonts w:cs="Arial"/>
          <w:color w:val="000000"/>
          <w:sz w:val="22"/>
          <w:szCs w:val="22"/>
          <w:lang w:val="es-CO" w:eastAsia="es-CO"/>
        </w:rPr>
        <w:t>Es de anotar que el proceso en los reportes previos ha comunicado una acción de mejora, de origen 1, Autoevaluación; no obstante, para este seguimiento no fue reportada en el anexo 1 Plan de mejoramiento- accione</w:t>
      </w:r>
      <w:r w:rsidRPr="005E6BA4">
        <w:rPr>
          <w:rFonts w:cs="Arial"/>
          <w:color w:val="000000"/>
          <w:sz w:val="22"/>
          <w:szCs w:val="22"/>
          <w:lang w:val="es-CO" w:eastAsia="es-CO"/>
        </w:rPr>
        <w:t xml:space="preserve">s correctivas y de mejora, sino en el Formato </w:t>
      </w:r>
      <w:r w:rsidRPr="005E6BA4">
        <w:rPr>
          <w:rFonts w:cs="Arial"/>
          <w:sz w:val="22"/>
          <w:szCs w:val="22"/>
          <w:lang w:val="es-CO" w:eastAsia="es-CO"/>
        </w:rPr>
        <w:t>Plan de Evaluación y Seguimiento de los Riesgos PEC-05. La Oficina de Control Interno la Incluyó en el Plan de mejoramiento, tal como se reportó cuando se formuló dicha acción.</w:t>
      </w:r>
    </w:p>
    <w:p w:rsidR="005E6BA4" w:rsidRPr="005E6BA4" w:rsidRDefault="00D71AE2" w:rsidP="005E6BA4">
      <w:pPr>
        <w:jc w:val="both"/>
        <w:rPr>
          <w:rFonts w:cs="Arial"/>
          <w:color w:val="000000"/>
          <w:sz w:val="27"/>
          <w:szCs w:val="27"/>
          <w:lang w:val="es-CO" w:eastAsia="es-CO"/>
        </w:rPr>
      </w:pPr>
    </w:p>
    <w:p w:rsidR="005E6BA4" w:rsidRPr="005E6BA4" w:rsidRDefault="00D71AE2" w:rsidP="005E6BA4">
      <w:pPr>
        <w:ind w:left="1418" w:hanging="1560"/>
        <w:rPr>
          <w:rFonts w:cs="Arial"/>
          <w:sz w:val="22"/>
          <w:szCs w:val="22"/>
          <w:lang w:val="es-CO" w:eastAsia="es-CO"/>
        </w:rPr>
      </w:pPr>
    </w:p>
    <w:p w:rsidR="005E6BA4" w:rsidRPr="005E6BA4" w:rsidRDefault="00D71AE2" w:rsidP="005E6BA4">
      <w:pPr>
        <w:ind w:left="1418" w:hanging="1560"/>
        <w:rPr>
          <w:rFonts w:cs="Arial"/>
          <w:sz w:val="22"/>
          <w:szCs w:val="22"/>
          <w:lang w:val="es-CO" w:eastAsia="es-CO"/>
        </w:rPr>
      </w:pPr>
    </w:p>
    <w:p w:rsidR="005E6BA4" w:rsidRPr="005E6BA4" w:rsidRDefault="00D71AE2" w:rsidP="005E6BA4">
      <w:pPr>
        <w:ind w:left="1418" w:hanging="1560"/>
        <w:rPr>
          <w:rFonts w:cs="Arial"/>
          <w:sz w:val="22"/>
          <w:szCs w:val="22"/>
          <w:lang w:val="es-CO" w:eastAsia="es-CO"/>
        </w:rPr>
      </w:pPr>
    </w:p>
    <w:p w:rsidR="005E6BA4" w:rsidRPr="005E6BA4" w:rsidRDefault="00D71AE2" w:rsidP="005E6BA4">
      <w:pPr>
        <w:keepNext/>
        <w:numPr>
          <w:ilvl w:val="0"/>
          <w:numId w:val="1"/>
        </w:numPr>
        <w:spacing w:before="240" w:after="60"/>
        <w:jc w:val="center"/>
        <w:outlineLvl w:val="0"/>
        <w:rPr>
          <w:rFonts w:cs="Arial"/>
          <w:b/>
          <w:bCs/>
          <w:kern w:val="32"/>
          <w:sz w:val="22"/>
          <w:szCs w:val="22"/>
          <w:lang w:val="es-CO" w:eastAsia="es-CO"/>
        </w:rPr>
      </w:pPr>
      <w:r w:rsidRPr="005E6BA4">
        <w:rPr>
          <w:rFonts w:cs="Arial"/>
          <w:b/>
          <w:bCs/>
          <w:kern w:val="32"/>
          <w:sz w:val="22"/>
          <w:szCs w:val="22"/>
          <w:lang w:val="es-CO" w:eastAsia="es-CO"/>
        </w:rPr>
        <w:t xml:space="preserve">VERIFICACIÓN PLAN DE </w:t>
      </w:r>
      <w:r w:rsidRPr="005E6BA4">
        <w:rPr>
          <w:rFonts w:cs="Arial"/>
          <w:b/>
          <w:bCs/>
          <w:kern w:val="32"/>
          <w:sz w:val="22"/>
          <w:szCs w:val="22"/>
          <w:lang w:val="es-CO" w:eastAsia="es-CO"/>
        </w:rPr>
        <w:t>EVALUACIÓN Y SEGUIMIENTO DE LOS RIESGOS</w:t>
      </w:r>
    </w:p>
    <w:p w:rsidR="005E6BA4" w:rsidRPr="005E6BA4" w:rsidRDefault="00D71AE2" w:rsidP="005E6BA4">
      <w:pPr>
        <w:ind w:left="390"/>
        <w:jc w:val="both"/>
        <w:rPr>
          <w:rFonts w:cs="Arial"/>
          <w:sz w:val="22"/>
          <w:szCs w:val="22"/>
          <w:lang w:val="es-CO" w:eastAsia="es-CO"/>
        </w:rPr>
      </w:pPr>
    </w:p>
    <w:p w:rsidR="005E6BA4" w:rsidRPr="005E6BA4" w:rsidRDefault="00D71AE2" w:rsidP="005E6BA4">
      <w:pPr>
        <w:jc w:val="both"/>
        <w:rPr>
          <w:rFonts w:cs="Arial"/>
          <w:b/>
          <w:sz w:val="22"/>
          <w:szCs w:val="22"/>
          <w:lang w:val="es-CO" w:eastAsia="es-CO"/>
        </w:rPr>
      </w:pPr>
      <w:r w:rsidRPr="005E6BA4">
        <w:rPr>
          <w:rFonts w:cs="Arial"/>
          <w:b/>
          <w:sz w:val="22"/>
          <w:szCs w:val="22"/>
          <w:lang w:val="es-CO" w:eastAsia="es-CO"/>
        </w:rPr>
        <w:t>Acciones Preventivas- Mapa de Riesgos Institucional</w:t>
      </w:r>
    </w:p>
    <w:p w:rsidR="005E6BA4" w:rsidRPr="005E6BA4" w:rsidRDefault="00D71AE2" w:rsidP="005E6BA4">
      <w:pPr>
        <w:jc w:val="both"/>
        <w:rPr>
          <w:rFonts w:cs="Arial"/>
          <w:sz w:val="22"/>
          <w:szCs w:val="22"/>
          <w:lang w:val="es-CO" w:eastAsia="es-CO"/>
        </w:rPr>
      </w:pPr>
    </w:p>
    <w:p w:rsidR="005E6BA4" w:rsidRPr="005E6BA4" w:rsidRDefault="00D71AE2" w:rsidP="005E6BA4">
      <w:pPr>
        <w:jc w:val="both"/>
        <w:rPr>
          <w:rFonts w:cs="Arial"/>
          <w:sz w:val="22"/>
          <w:szCs w:val="22"/>
          <w:lang w:val="es-CO" w:eastAsia="es-CO"/>
        </w:rPr>
      </w:pPr>
      <w:r w:rsidRPr="005E6BA4">
        <w:rPr>
          <w:rFonts w:cs="Arial"/>
          <w:sz w:val="22"/>
          <w:szCs w:val="22"/>
          <w:lang w:val="es-CO" w:eastAsia="es-CO"/>
        </w:rPr>
        <w:t>Verificados los cinco (5) riesgos formulados por el Proceso de Gestión Jurídica, los cuales corresponden a Riesgos Antijurídicos y de Corrupción, continúan abiert</w:t>
      </w:r>
      <w:r w:rsidRPr="005E6BA4">
        <w:rPr>
          <w:rFonts w:cs="Arial"/>
          <w:sz w:val="22"/>
          <w:szCs w:val="22"/>
          <w:lang w:val="es-CO" w:eastAsia="es-CO"/>
        </w:rPr>
        <w:t>os para seguimiento así:</w:t>
      </w:r>
    </w:p>
    <w:p w:rsidR="005E6BA4" w:rsidRPr="005E6BA4" w:rsidRDefault="00D71AE2" w:rsidP="005E6BA4">
      <w:pPr>
        <w:jc w:val="both"/>
        <w:rPr>
          <w:rFonts w:cs="Arial"/>
          <w:sz w:val="22"/>
          <w:szCs w:val="22"/>
          <w:lang w:val="es-CO" w:eastAsia="es-CO"/>
        </w:rPr>
      </w:pPr>
    </w:p>
    <w:p w:rsidR="005E6BA4" w:rsidRPr="005E6BA4" w:rsidRDefault="00D71AE2" w:rsidP="005E6BA4">
      <w:pPr>
        <w:jc w:val="center"/>
        <w:rPr>
          <w:rFonts w:cs="Arial"/>
          <w:b/>
          <w:sz w:val="20"/>
          <w:lang w:val="es-CO" w:eastAsia="es-CO"/>
        </w:rPr>
      </w:pPr>
      <w:r w:rsidRPr="005E6BA4">
        <w:rPr>
          <w:rFonts w:cs="Arial"/>
          <w:b/>
          <w:sz w:val="20"/>
          <w:lang w:val="es-CO" w:eastAsia="es-CO"/>
        </w:rPr>
        <w:t>Tabla 2 - Plan de Evaluación y Seguimiento de los Riesgos</w:t>
      </w:r>
    </w:p>
    <w:p w:rsidR="005E6BA4" w:rsidRPr="005E6BA4" w:rsidRDefault="00D71AE2" w:rsidP="005E6BA4">
      <w:pPr>
        <w:ind w:left="390"/>
        <w:rPr>
          <w:rFonts w:cs="Arial"/>
          <w:b/>
          <w:sz w:val="8"/>
          <w:szCs w:val="8"/>
          <w:lang w:val="es-CO" w:eastAsia="es-CO"/>
        </w:rPr>
      </w:pPr>
    </w:p>
    <w:tbl>
      <w:tblPr>
        <w:tblW w:w="5382" w:type="dxa"/>
        <w:jc w:val="center"/>
        <w:tblCellMar>
          <w:left w:w="70" w:type="dxa"/>
          <w:right w:w="70" w:type="dxa"/>
        </w:tblCellMar>
        <w:tblLook w:val="0000" w:firstRow="0" w:lastRow="0" w:firstColumn="0" w:lastColumn="0" w:noHBand="0" w:noVBand="0"/>
      </w:tblPr>
      <w:tblGrid>
        <w:gridCol w:w="13"/>
        <w:gridCol w:w="2200"/>
        <w:gridCol w:w="903"/>
        <w:gridCol w:w="1241"/>
        <w:gridCol w:w="1025"/>
      </w:tblGrid>
      <w:tr w:rsidR="00F96A9A" w:rsidTr="00B755F1">
        <w:trPr>
          <w:trHeight w:val="511"/>
          <w:jc w:val="center"/>
        </w:trPr>
        <w:tc>
          <w:tcPr>
            <w:tcW w:w="2211" w:type="dxa"/>
            <w:gridSpan w:val="2"/>
            <w:tcBorders>
              <w:top w:val="single" w:sz="4" w:space="0" w:color="auto"/>
              <w:left w:val="single" w:sz="4" w:space="0" w:color="auto"/>
              <w:right w:val="single" w:sz="4" w:space="0" w:color="auto"/>
            </w:tcBorders>
            <w:shd w:val="clear" w:color="auto" w:fill="DBE5F1"/>
            <w:vAlign w:val="center"/>
          </w:tcPr>
          <w:p w:rsidR="005E6BA4" w:rsidRPr="005E6BA4" w:rsidRDefault="00D71AE2" w:rsidP="005E6BA4">
            <w:pPr>
              <w:jc w:val="center"/>
              <w:rPr>
                <w:rFonts w:ascii="Arial Narrow" w:hAnsi="Arial Narrow" w:cs="Arial"/>
                <w:b/>
                <w:sz w:val="18"/>
                <w:szCs w:val="18"/>
                <w:lang w:val="es-CO" w:eastAsia="es-CO"/>
              </w:rPr>
            </w:pPr>
            <w:r w:rsidRPr="005E6BA4">
              <w:rPr>
                <w:rFonts w:ascii="Arial Narrow" w:hAnsi="Arial Narrow" w:cs="Arial"/>
                <w:b/>
                <w:sz w:val="18"/>
                <w:szCs w:val="18"/>
                <w:lang w:val="es-CO" w:eastAsia="es-CO"/>
              </w:rPr>
              <w:t>ORIGEN</w:t>
            </w:r>
          </w:p>
        </w:tc>
        <w:tc>
          <w:tcPr>
            <w:tcW w:w="903" w:type="dxa"/>
            <w:vMerge w:val="restart"/>
            <w:tcBorders>
              <w:top w:val="single" w:sz="8" w:space="0" w:color="000000"/>
              <w:left w:val="single" w:sz="4" w:space="0" w:color="auto"/>
              <w:bottom w:val="single" w:sz="8" w:space="0" w:color="000000"/>
              <w:right w:val="single" w:sz="8" w:space="0" w:color="000000"/>
            </w:tcBorders>
            <w:shd w:val="clear" w:color="auto" w:fill="DBE5F1"/>
            <w:vAlign w:val="center"/>
          </w:tcPr>
          <w:p w:rsidR="005E6BA4" w:rsidRPr="005E6BA4" w:rsidRDefault="00D71AE2" w:rsidP="005E6BA4">
            <w:pPr>
              <w:jc w:val="center"/>
              <w:rPr>
                <w:rFonts w:ascii="Arial Narrow" w:hAnsi="Arial Narrow" w:cs="Arial"/>
                <w:b/>
                <w:sz w:val="18"/>
                <w:szCs w:val="18"/>
                <w:lang w:val="es-CO" w:eastAsia="es-CO"/>
              </w:rPr>
            </w:pPr>
            <w:r w:rsidRPr="005E6BA4">
              <w:rPr>
                <w:rFonts w:ascii="Arial Narrow" w:hAnsi="Arial Narrow" w:cs="Arial"/>
                <w:b/>
                <w:sz w:val="18"/>
                <w:szCs w:val="18"/>
                <w:lang w:val="es-CO" w:eastAsia="es-CO"/>
              </w:rPr>
              <w:t>ABIERTOS</w:t>
            </w:r>
          </w:p>
        </w:tc>
        <w:tc>
          <w:tcPr>
            <w:tcW w:w="1241" w:type="dxa"/>
            <w:vMerge w:val="restart"/>
            <w:tcBorders>
              <w:top w:val="single" w:sz="8" w:space="0" w:color="000000"/>
              <w:left w:val="single" w:sz="8" w:space="0" w:color="000000"/>
              <w:bottom w:val="single" w:sz="8" w:space="0" w:color="000000"/>
              <w:right w:val="single" w:sz="8" w:space="0" w:color="000000"/>
            </w:tcBorders>
            <w:shd w:val="clear" w:color="auto" w:fill="DBE5F1"/>
            <w:vAlign w:val="center"/>
          </w:tcPr>
          <w:p w:rsidR="005E6BA4" w:rsidRPr="005E6BA4" w:rsidRDefault="00D71AE2" w:rsidP="005E6BA4">
            <w:pPr>
              <w:jc w:val="center"/>
              <w:rPr>
                <w:rFonts w:ascii="Arial Narrow" w:hAnsi="Arial Narrow" w:cs="Arial"/>
                <w:b/>
                <w:sz w:val="18"/>
                <w:szCs w:val="18"/>
                <w:lang w:val="es-CO" w:eastAsia="es-CO"/>
              </w:rPr>
            </w:pPr>
            <w:r w:rsidRPr="005E6BA4">
              <w:rPr>
                <w:rFonts w:ascii="Arial Narrow" w:hAnsi="Arial Narrow" w:cs="Arial"/>
                <w:b/>
                <w:sz w:val="18"/>
                <w:szCs w:val="18"/>
                <w:lang w:val="es-CO" w:eastAsia="es-CO"/>
              </w:rPr>
              <w:t>MITIGADOS</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DBE5F1"/>
            <w:vAlign w:val="center"/>
          </w:tcPr>
          <w:p w:rsidR="005E6BA4" w:rsidRPr="005E6BA4" w:rsidRDefault="00D71AE2" w:rsidP="005E6BA4">
            <w:pPr>
              <w:jc w:val="center"/>
              <w:rPr>
                <w:rFonts w:ascii="Arial Narrow" w:hAnsi="Arial Narrow" w:cs="Arial"/>
                <w:b/>
                <w:sz w:val="18"/>
                <w:szCs w:val="18"/>
                <w:lang w:val="es-CO" w:eastAsia="es-CO"/>
              </w:rPr>
            </w:pPr>
            <w:r w:rsidRPr="005E6BA4">
              <w:rPr>
                <w:rFonts w:ascii="Arial Narrow" w:hAnsi="Arial Narrow" w:cs="Arial"/>
                <w:b/>
                <w:sz w:val="18"/>
                <w:szCs w:val="18"/>
                <w:lang w:val="es-CO" w:eastAsia="es-CO"/>
              </w:rPr>
              <w:t>TOTAL</w:t>
            </w:r>
          </w:p>
        </w:tc>
      </w:tr>
      <w:tr w:rsidR="00F96A9A" w:rsidTr="00B755F1">
        <w:trPr>
          <w:trHeight w:val="207"/>
          <w:jc w:val="center"/>
        </w:trPr>
        <w:tc>
          <w:tcPr>
            <w:tcW w:w="2213" w:type="dxa"/>
            <w:gridSpan w:val="2"/>
            <w:tcBorders>
              <w:left w:val="single" w:sz="4" w:space="0" w:color="auto"/>
              <w:bottom w:val="single" w:sz="4" w:space="0" w:color="auto"/>
              <w:right w:val="single" w:sz="4" w:space="0" w:color="auto"/>
            </w:tcBorders>
            <w:shd w:val="clear" w:color="auto" w:fill="DBE5F1"/>
            <w:vAlign w:val="center"/>
          </w:tcPr>
          <w:p w:rsidR="005E6BA4" w:rsidRPr="005E6BA4" w:rsidRDefault="00D71AE2" w:rsidP="005E6BA4">
            <w:pPr>
              <w:rPr>
                <w:rFonts w:ascii="Arial Narrow" w:hAnsi="Arial Narrow" w:cs="Arial"/>
                <w:b/>
                <w:bCs/>
                <w:sz w:val="18"/>
                <w:szCs w:val="18"/>
                <w:lang w:val="es-CO" w:eastAsia="es-CO"/>
              </w:rPr>
            </w:pPr>
          </w:p>
        </w:tc>
        <w:tc>
          <w:tcPr>
            <w:tcW w:w="903" w:type="dxa"/>
            <w:vMerge/>
            <w:tcBorders>
              <w:top w:val="single" w:sz="8" w:space="0" w:color="000000"/>
              <w:left w:val="single" w:sz="4" w:space="0" w:color="auto"/>
              <w:bottom w:val="single" w:sz="8" w:space="0" w:color="000000"/>
              <w:right w:val="single" w:sz="8" w:space="0" w:color="000000"/>
            </w:tcBorders>
            <w:shd w:val="clear" w:color="auto" w:fill="DBE5F1"/>
            <w:vAlign w:val="center"/>
          </w:tcPr>
          <w:p w:rsidR="005E6BA4" w:rsidRPr="005E6BA4" w:rsidRDefault="00D71AE2" w:rsidP="005E6BA4">
            <w:pPr>
              <w:rPr>
                <w:rFonts w:ascii="Arial Narrow" w:hAnsi="Arial Narrow" w:cs="Arial"/>
                <w:b/>
                <w:bCs/>
                <w:sz w:val="18"/>
                <w:szCs w:val="18"/>
                <w:lang w:val="es-CO" w:eastAsia="es-CO"/>
              </w:rPr>
            </w:pPr>
          </w:p>
        </w:tc>
        <w:tc>
          <w:tcPr>
            <w:tcW w:w="1241" w:type="dxa"/>
            <w:vMerge/>
            <w:tcBorders>
              <w:top w:val="single" w:sz="8" w:space="0" w:color="000000"/>
              <w:left w:val="single" w:sz="8" w:space="0" w:color="000000"/>
              <w:bottom w:val="single" w:sz="8" w:space="0" w:color="000000"/>
              <w:right w:val="single" w:sz="8" w:space="0" w:color="000000"/>
            </w:tcBorders>
            <w:shd w:val="clear" w:color="auto" w:fill="DBE5F1"/>
            <w:vAlign w:val="center"/>
          </w:tcPr>
          <w:p w:rsidR="005E6BA4" w:rsidRPr="005E6BA4" w:rsidRDefault="00D71AE2" w:rsidP="005E6BA4">
            <w:pPr>
              <w:rPr>
                <w:rFonts w:ascii="Arial Narrow" w:hAnsi="Arial Narrow" w:cs="Arial"/>
                <w:b/>
                <w:bCs/>
                <w:sz w:val="18"/>
                <w:szCs w:val="18"/>
                <w:lang w:val="es-CO" w:eastAsia="es-CO"/>
              </w:rPr>
            </w:pPr>
          </w:p>
        </w:tc>
        <w:tc>
          <w:tcPr>
            <w:tcW w:w="1025" w:type="dxa"/>
            <w:vMerge/>
            <w:tcBorders>
              <w:top w:val="single" w:sz="8" w:space="0" w:color="000000"/>
              <w:left w:val="single" w:sz="8" w:space="0" w:color="000000"/>
              <w:bottom w:val="single" w:sz="8" w:space="0" w:color="000000"/>
              <w:right w:val="single" w:sz="8" w:space="0" w:color="000000"/>
            </w:tcBorders>
            <w:shd w:val="clear" w:color="auto" w:fill="DBE5F1"/>
            <w:vAlign w:val="center"/>
          </w:tcPr>
          <w:p w:rsidR="005E6BA4" w:rsidRPr="005E6BA4" w:rsidRDefault="00D71AE2" w:rsidP="005E6BA4">
            <w:pPr>
              <w:rPr>
                <w:rFonts w:ascii="Arial Narrow" w:hAnsi="Arial Narrow" w:cs="Arial"/>
                <w:b/>
                <w:bCs/>
                <w:sz w:val="18"/>
                <w:szCs w:val="18"/>
                <w:lang w:val="es-CO" w:eastAsia="es-CO"/>
              </w:rPr>
            </w:pPr>
          </w:p>
        </w:tc>
      </w:tr>
      <w:tr w:rsidR="00F96A9A" w:rsidTr="00B755F1">
        <w:trPr>
          <w:gridBefore w:val="1"/>
          <w:wBefore w:w="13" w:type="dxa"/>
          <w:trHeight w:val="340"/>
          <w:jc w:val="center"/>
        </w:trPr>
        <w:tc>
          <w:tcPr>
            <w:tcW w:w="2200" w:type="dxa"/>
            <w:tcBorders>
              <w:top w:val="nil"/>
              <w:left w:val="single" w:sz="8" w:space="0" w:color="000000"/>
              <w:bottom w:val="single" w:sz="8" w:space="0" w:color="000000"/>
              <w:right w:val="single" w:sz="8" w:space="0" w:color="000000"/>
            </w:tcBorders>
            <w:shd w:val="clear" w:color="auto" w:fill="auto"/>
            <w:vAlign w:val="center"/>
          </w:tcPr>
          <w:p w:rsidR="005E6BA4" w:rsidRPr="005E6BA4" w:rsidRDefault="00D71AE2" w:rsidP="005E6BA4">
            <w:pPr>
              <w:rPr>
                <w:rFonts w:ascii="Arial Narrow" w:hAnsi="Arial Narrow" w:cs="Arial"/>
                <w:sz w:val="18"/>
                <w:szCs w:val="18"/>
                <w:lang w:val="es-CO" w:eastAsia="es-CO"/>
              </w:rPr>
            </w:pPr>
            <w:r w:rsidRPr="005E6BA4">
              <w:rPr>
                <w:rFonts w:ascii="Arial Narrow" w:hAnsi="Arial Narrow" w:cs="Arial"/>
                <w:sz w:val="18"/>
                <w:szCs w:val="18"/>
                <w:lang w:val="es-CO" w:eastAsia="es-CO"/>
              </w:rPr>
              <w:t xml:space="preserve">1.1.  Antijurídico </w:t>
            </w:r>
          </w:p>
        </w:tc>
        <w:tc>
          <w:tcPr>
            <w:tcW w:w="903" w:type="dxa"/>
            <w:tcBorders>
              <w:top w:val="nil"/>
              <w:left w:val="nil"/>
              <w:bottom w:val="single" w:sz="8" w:space="0" w:color="000000"/>
              <w:right w:val="single" w:sz="8" w:space="0" w:color="000000"/>
            </w:tcBorders>
            <w:shd w:val="clear" w:color="auto" w:fill="auto"/>
            <w:vAlign w:val="center"/>
          </w:tcPr>
          <w:p w:rsidR="005E6BA4" w:rsidRPr="005E6BA4" w:rsidRDefault="00D71AE2" w:rsidP="005E6BA4">
            <w:pPr>
              <w:jc w:val="center"/>
              <w:rPr>
                <w:rFonts w:ascii="Arial Narrow" w:hAnsi="Arial Narrow" w:cs="Arial"/>
                <w:sz w:val="18"/>
                <w:szCs w:val="18"/>
                <w:lang w:val="es-CO" w:eastAsia="es-CO"/>
              </w:rPr>
            </w:pPr>
            <w:r w:rsidRPr="005E6BA4">
              <w:rPr>
                <w:rFonts w:ascii="Arial Narrow" w:hAnsi="Arial Narrow" w:cs="Arial"/>
                <w:sz w:val="18"/>
                <w:szCs w:val="18"/>
                <w:lang w:val="es-CO" w:eastAsia="es-CO"/>
              </w:rPr>
              <w:t>3</w:t>
            </w:r>
          </w:p>
        </w:tc>
        <w:tc>
          <w:tcPr>
            <w:tcW w:w="1241" w:type="dxa"/>
            <w:tcBorders>
              <w:top w:val="nil"/>
              <w:left w:val="nil"/>
              <w:bottom w:val="single" w:sz="8" w:space="0" w:color="000000"/>
              <w:right w:val="single" w:sz="8" w:space="0" w:color="000000"/>
            </w:tcBorders>
            <w:shd w:val="clear" w:color="auto" w:fill="auto"/>
            <w:vAlign w:val="center"/>
          </w:tcPr>
          <w:p w:rsidR="005E6BA4" w:rsidRPr="005E6BA4" w:rsidRDefault="00D71AE2" w:rsidP="005E6BA4">
            <w:pPr>
              <w:jc w:val="center"/>
              <w:rPr>
                <w:rFonts w:ascii="Arial Narrow" w:hAnsi="Arial Narrow" w:cs="Arial"/>
                <w:sz w:val="18"/>
                <w:szCs w:val="18"/>
                <w:lang w:val="es-CO" w:eastAsia="es-CO"/>
              </w:rPr>
            </w:pPr>
            <w:r w:rsidRPr="005E6BA4">
              <w:rPr>
                <w:rFonts w:ascii="Arial Narrow" w:hAnsi="Arial Narrow" w:cs="Arial"/>
                <w:sz w:val="18"/>
                <w:szCs w:val="18"/>
                <w:lang w:val="es-CO" w:eastAsia="es-CO"/>
              </w:rPr>
              <w:t>0</w:t>
            </w:r>
          </w:p>
        </w:tc>
        <w:tc>
          <w:tcPr>
            <w:tcW w:w="1025" w:type="dxa"/>
            <w:tcBorders>
              <w:top w:val="nil"/>
              <w:left w:val="nil"/>
              <w:bottom w:val="single" w:sz="8" w:space="0" w:color="000000"/>
              <w:right w:val="single" w:sz="8" w:space="0" w:color="000000"/>
            </w:tcBorders>
            <w:shd w:val="clear" w:color="auto" w:fill="auto"/>
            <w:vAlign w:val="center"/>
          </w:tcPr>
          <w:p w:rsidR="005E6BA4" w:rsidRPr="005E6BA4" w:rsidRDefault="00D71AE2" w:rsidP="005E6BA4">
            <w:pPr>
              <w:jc w:val="center"/>
              <w:rPr>
                <w:rFonts w:ascii="Arial Narrow" w:hAnsi="Arial Narrow" w:cs="Arial"/>
                <w:sz w:val="18"/>
                <w:szCs w:val="18"/>
                <w:lang w:val="es-CO" w:eastAsia="es-CO"/>
              </w:rPr>
            </w:pPr>
            <w:r w:rsidRPr="005E6BA4">
              <w:rPr>
                <w:rFonts w:ascii="Arial Narrow" w:hAnsi="Arial Narrow" w:cs="Arial"/>
                <w:sz w:val="18"/>
                <w:szCs w:val="18"/>
                <w:lang w:val="es-CO" w:eastAsia="es-CO"/>
              </w:rPr>
              <w:t>1</w:t>
            </w:r>
          </w:p>
        </w:tc>
      </w:tr>
      <w:tr w:rsidR="00F96A9A" w:rsidTr="00B755F1">
        <w:trPr>
          <w:gridBefore w:val="1"/>
          <w:wBefore w:w="13" w:type="dxa"/>
          <w:trHeight w:val="258"/>
          <w:jc w:val="center"/>
        </w:trPr>
        <w:tc>
          <w:tcPr>
            <w:tcW w:w="2200" w:type="dxa"/>
            <w:tcBorders>
              <w:top w:val="nil"/>
              <w:left w:val="single" w:sz="8" w:space="0" w:color="000000"/>
              <w:bottom w:val="single" w:sz="8" w:space="0" w:color="000000"/>
              <w:right w:val="single" w:sz="8" w:space="0" w:color="000000"/>
            </w:tcBorders>
            <w:shd w:val="clear" w:color="auto" w:fill="auto"/>
            <w:vAlign w:val="center"/>
          </w:tcPr>
          <w:p w:rsidR="005E6BA4" w:rsidRPr="005E6BA4" w:rsidRDefault="00D71AE2" w:rsidP="005E6BA4">
            <w:pPr>
              <w:rPr>
                <w:rFonts w:ascii="Arial Narrow" w:hAnsi="Arial Narrow" w:cs="Arial"/>
                <w:sz w:val="18"/>
                <w:szCs w:val="18"/>
                <w:lang w:val="es-CO" w:eastAsia="es-CO"/>
              </w:rPr>
            </w:pPr>
            <w:r w:rsidRPr="005E6BA4">
              <w:rPr>
                <w:rFonts w:ascii="Arial Narrow" w:hAnsi="Arial Narrow" w:cs="Arial"/>
                <w:sz w:val="18"/>
                <w:szCs w:val="18"/>
                <w:lang w:val="es-CO" w:eastAsia="es-CO"/>
              </w:rPr>
              <w:t xml:space="preserve">1.2.  Corrupción </w:t>
            </w:r>
          </w:p>
        </w:tc>
        <w:tc>
          <w:tcPr>
            <w:tcW w:w="903" w:type="dxa"/>
            <w:tcBorders>
              <w:top w:val="nil"/>
              <w:left w:val="nil"/>
              <w:bottom w:val="single" w:sz="8" w:space="0" w:color="000000"/>
              <w:right w:val="single" w:sz="8" w:space="0" w:color="000000"/>
            </w:tcBorders>
            <w:shd w:val="clear" w:color="auto" w:fill="auto"/>
            <w:vAlign w:val="center"/>
          </w:tcPr>
          <w:p w:rsidR="005E6BA4" w:rsidRPr="005E6BA4" w:rsidRDefault="00D71AE2" w:rsidP="005E6BA4">
            <w:pPr>
              <w:jc w:val="center"/>
              <w:rPr>
                <w:rFonts w:ascii="Arial Narrow" w:hAnsi="Arial Narrow" w:cs="Arial"/>
                <w:sz w:val="18"/>
                <w:szCs w:val="18"/>
                <w:lang w:val="es-CO" w:eastAsia="es-CO"/>
              </w:rPr>
            </w:pPr>
            <w:r w:rsidRPr="005E6BA4">
              <w:rPr>
                <w:rFonts w:ascii="Arial Narrow" w:hAnsi="Arial Narrow" w:cs="Arial"/>
                <w:sz w:val="18"/>
                <w:szCs w:val="18"/>
                <w:lang w:val="es-CO" w:eastAsia="es-CO"/>
              </w:rPr>
              <w:t>2</w:t>
            </w:r>
          </w:p>
        </w:tc>
        <w:tc>
          <w:tcPr>
            <w:tcW w:w="1241" w:type="dxa"/>
            <w:tcBorders>
              <w:top w:val="nil"/>
              <w:left w:val="nil"/>
              <w:bottom w:val="single" w:sz="8" w:space="0" w:color="000000"/>
              <w:right w:val="single" w:sz="8" w:space="0" w:color="000000"/>
            </w:tcBorders>
            <w:shd w:val="clear" w:color="auto" w:fill="auto"/>
            <w:vAlign w:val="center"/>
          </w:tcPr>
          <w:p w:rsidR="005E6BA4" w:rsidRPr="005E6BA4" w:rsidRDefault="00D71AE2" w:rsidP="005E6BA4">
            <w:pPr>
              <w:jc w:val="center"/>
              <w:rPr>
                <w:rFonts w:ascii="Arial Narrow" w:hAnsi="Arial Narrow" w:cs="Arial"/>
                <w:sz w:val="18"/>
                <w:szCs w:val="18"/>
                <w:lang w:val="es-CO" w:eastAsia="es-CO"/>
              </w:rPr>
            </w:pPr>
            <w:r w:rsidRPr="005E6BA4">
              <w:rPr>
                <w:rFonts w:ascii="Arial Narrow" w:hAnsi="Arial Narrow" w:cs="Arial"/>
                <w:sz w:val="18"/>
                <w:szCs w:val="18"/>
                <w:lang w:val="es-CO" w:eastAsia="es-CO"/>
              </w:rPr>
              <w:t>0</w:t>
            </w:r>
          </w:p>
        </w:tc>
        <w:tc>
          <w:tcPr>
            <w:tcW w:w="1025" w:type="dxa"/>
            <w:tcBorders>
              <w:top w:val="nil"/>
              <w:left w:val="nil"/>
              <w:bottom w:val="single" w:sz="8" w:space="0" w:color="000000"/>
              <w:right w:val="single" w:sz="8" w:space="0" w:color="000000"/>
            </w:tcBorders>
            <w:shd w:val="clear" w:color="auto" w:fill="auto"/>
            <w:vAlign w:val="center"/>
          </w:tcPr>
          <w:p w:rsidR="005E6BA4" w:rsidRPr="005E6BA4" w:rsidRDefault="00D71AE2" w:rsidP="005E6BA4">
            <w:pPr>
              <w:jc w:val="center"/>
              <w:rPr>
                <w:rFonts w:ascii="Arial Narrow" w:hAnsi="Arial Narrow" w:cs="Arial"/>
                <w:sz w:val="18"/>
                <w:szCs w:val="18"/>
                <w:lang w:val="es-CO" w:eastAsia="es-CO"/>
              </w:rPr>
            </w:pPr>
            <w:r w:rsidRPr="005E6BA4">
              <w:rPr>
                <w:rFonts w:ascii="Arial Narrow" w:hAnsi="Arial Narrow" w:cs="Arial"/>
                <w:sz w:val="18"/>
                <w:szCs w:val="18"/>
                <w:lang w:val="es-CO" w:eastAsia="es-CO"/>
              </w:rPr>
              <w:t>1</w:t>
            </w:r>
          </w:p>
        </w:tc>
      </w:tr>
      <w:tr w:rsidR="00F96A9A" w:rsidTr="00B755F1">
        <w:trPr>
          <w:gridBefore w:val="1"/>
          <w:wBefore w:w="13" w:type="dxa"/>
          <w:trHeight w:val="304"/>
          <w:jc w:val="center"/>
        </w:trPr>
        <w:tc>
          <w:tcPr>
            <w:tcW w:w="2200" w:type="dxa"/>
            <w:tcBorders>
              <w:top w:val="nil"/>
              <w:left w:val="single" w:sz="8" w:space="0" w:color="000000"/>
              <w:bottom w:val="single" w:sz="8" w:space="0" w:color="000000"/>
              <w:right w:val="single" w:sz="8" w:space="0" w:color="000000"/>
            </w:tcBorders>
            <w:shd w:val="clear" w:color="auto" w:fill="auto"/>
            <w:vAlign w:val="center"/>
          </w:tcPr>
          <w:p w:rsidR="005E6BA4" w:rsidRPr="005E6BA4" w:rsidRDefault="00D71AE2" w:rsidP="005E6BA4">
            <w:pPr>
              <w:rPr>
                <w:rFonts w:ascii="Arial Narrow" w:hAnsi="Arial Narrow" w:cs="Arial"/>
                <w:sz w:val="18"/>
                <w:szCs w:val="18"/>
                <w:lang w:val="es-CO" w:eastAsia="es-CO"/>
              </w:rPr>
            </w:pPr>
            <w:r w:rsidRPr="005E6BA4">
              <w:rPr>
                <w:rFonts w:ascii="Arial Narrow" w:hAnsi="Arial Narrow" w:cs="Arial"/>
                <w:sz w:val="18"/>
                <w:szCs w:val="18"/>
                <w:lang w:val="es-CO" w:eastAsia="es-CO"/>
              </w:rPr>
              <w:t xml:space="preserve">1.6.  Otros Riesgos </w:t>
            </w:r>
          </w:p>
        </w:tc>
        <w:tc>
          <w:tcPr>
            <w:tcW w:w="903" w:type="dxa"/>
            <w:tcBorders>
              <w:top w:val="nil"/>
              <w:left w:val="nil"/>
              <w:bottom w:val="single" w:sz="8" w:space="0" w:color="000000"/>
              <w:right w:val="single" w:sz="8" w:space="0" w:color="000000"/>
            </w:tcBorders>
            <w:shd w:val="clear" w:color="auto" w:fill="auto"/>
            <w:vAlign w:val="center"/>
          </w:tcPr>
          <w:p w:rsidR="005E6BA4" w:rsidRPr="005E6BA4" w:rsidRDefault="00D71AE2" w:rsidP="005E6BA4">
            <w:pPr>
              <w:jc w:val="center"/>
              <w:rPr>
                <w:rFonts w:ascii="Arial Narrow" w:hAnsi="Arial Narrow" w:cs="Arial"/>
                <w:sz w:val="18"/>
                <w:szCs w:val="18"/>
                <w:lang w:val="es-CO" w:eastAsia="es-CO"/>
              </w:rPr>
            </w:pPr>
            <w:r w:rsidRPr="005E6BA4">
              <w:rPr>
                <w:rFonts w:ascii="Arial Narrow" w:hAnsi="Arial Narrow" w:cs="Arial"/>
                <w:sz w:val="18"/>
                <w:szCs w:val="18"/>
                <w:lang w:val="es-CO" w:eastAsia="es-CO"/>
              </w:rPr>
              <w:t>0</w:t>
            </w:r>
          </w:p>
        </w:tc>
        <w:tc>
          <w:tcPr>
            <w:tcW w:w="1241" w:type="dxa"/>
            <w:tcBorders>
              <w:top w:val="nil"/>
              <w:left w:val="nil"/>
              <w:bottom w:val="single" w:sz="8" w:space="0" w:color="000000"/>
              <w:right w:val="single" w:sz="8" w:space="0" w:color="000000"/>
            </w:tcBorders>
            <w:shd w:val="clear" w:color="auto" w:fill="auto"/>
            <w:vAlign w:val="center"/>
          </w:tcPr>
          <w:p w:rsidR="005E6BA4" w:rsidRPr="005E6BA4" w:rsidRDefault="00D71AE2" w:rsidP="005E6BA4">
            <w:pPr>
              <w:jc w:val="center"/>
              <w:rPr>
                <w:rFonts w:ascii="Arial Narrow" w:hAnsi="Arial Narrow" w:cs="Arial"/>
                <w:sz w:val="18"/>
                <w:szCs w:val="18"/>
                <w:lang w:val="es-CO" w:eastAsia="es-CO"/>
              </w:rPr>
            </w:pPr>
            <w:r w:rsidRPr="005E6BA4">
              <w:rPr>
                <w:rFonts w:ascii="Arial Narrow" w:hAnsi="Arial Narrow" w:cs="Arial"/>
                <w:sz w:val="18"/>
                <w:szCs w:val="18"/>
                <w:lang w:val="es-CO" w:eastAsia="es-CO"/>
              </w:rPr>
              <w:t>0</w:t>
            </w:r>
          </w:p>
        </w:tc>
        <w:tc>
          <w:tcPr>
            <w:tcW w:w="1025" w:type="dxa"/>
            <w:tcBorders>
              <w:top w:val="nil"/>
              <w:left w:val="nil"/>
              <w:bottom w:val="single" w:sz="8" w:space="0" w:color="000000"/>
              <w:right w:val="single" w:sz="8" w:space="0" w:color="000000"/>
            </w:tcBorders>
            <w:shd w:val="clear" w:color="auto" w:fill="auto"/>
            <w:vAlign w:val="center"/>
          </w:tcPr>
          <w:p w:rsidR="005E6BA4" w:rsidRPr="005E6BA4" w:rsidRDefault="00D71AE2" w:rsidP="005E6BA4">
            <w:pPr>
              <w:jc w:val="center"/>
              <w:rPr>
                <w:rFonts w:ascii="Arial Narrow" w:hAnsi="Arial Narrow" w:cs="Arial"/>
                <w:sz w:val="18"/>
                <w:szCs w:val="18"/>
                <w:lang w:val="es-CO" w:eastAsia="es-CO"/>
              </w:rPr>
            </w:pPr>
            <w:r w:rsidRPr="005E6BA4">
              <w:rPr>
                <w:rFonts w:ascii="Arial Narrow" w:hAnsi="Arial Narrow" w:cs="Arial"/>
                <w:sz w:val="18"/>
                <w:szCs w:val="18"/>
                <w:lang w:val="es-CO" w:eastAsia="es-CO"/>
              </w:rPr>
              <w:t>0</w:t>
            </w:r>
          </w:p>
        </w:tc>
      </w:tr>
      <w:tr w:rsidR="00F96A9A" w:rsidTr="00B755F1">
        <w:trPr>
          <w:gridBefore w:val="1"/>
          <w:wBefore w:w="13" w:type="dxa"/>
          <w:trHeight w:val="261"/>
          <w:jc w:val="center"/>
        </w:trPr>
        <w:tc>
          <w:tcPr>
            <w:tcW w:w="2200" w:type="dxa"/>
            <w:tcBorders>
              <w:top w:val="single" w:sz="8" w:space="0" w:color="000000"/>
              <w:left w:val="single" w:sz="8" w:space="0" w:color="000000"/>
              <w:bottom w:val="single" w:sz="8" w:space="0" w:color="auto"/>
              <w:right w:val="single" w:sz="8" w:space="0" w:color="000000"/>
            </w:tcBorders>
            <w:shd w:val="clear" w:color="auto" w:fill="DBE5F1"/>
            <w:vAlign w:val="center"/>
          </w:tcPr>
          <w:p w:rsidR="005E6BA4" w:rsidRPr="005E6BA4" w:rsidRDefault="00D71AE2" w:rsidP="005E6BA4">
            <w:pPr>
              <w:jc w:val="center"/>
              <w:rPr>
                <w:rFonts w:ascii="Arial Narrow" w:hAnsi="Arial Narrow" w:cs="Arial"/>
                <w:b/>
                <w:sz w:val="18"/>
                <w:szCs w:val="18"/>
                <w:lang w:val="es-CO" w:eastAsia="es-CO"/>
              </w:rPr>
            </w:pPr>
            <w:r w:rsidRPr="005E6BA4">
              <w:rPr>
                <w:rFonts w:ascii="Arial Narrow" w:hAnsi="Arial Narrow" w:cs="Arial"/>
                <w:b/>
                <w:sz w:val="18"/>
                <w:szCs w:val="18"/>
                <w:lang w:val="es-CO" w:eastAsia="es-CO"/>
              </w:rPr>
              <w:t>TOTAL ACCIONES PREVENTIVAS</w:t>
            </w:r>
          </w:p>
        </w:tc>
        <w:tc>
          <w:tcPr>
            <w:tcW w:w="903" w:type="dxa"/>
            <w:tcBorders>
              <w:top w:val="single" w:sz="8" w:space="0" w:color="000000"/>
              <w:left w:val="nil"/>
              <w:bottom w:val="single" w:sz="8" w:space="0" w:color="auto"/>
              <w:right w:val="single" w:sz="8" w:space="0" w:color="000000"/>
            </w:tcBorders>
            <w:shd w:val="clear" w:color="auto" w:fill="DBE5F1"/>
            <w:vAlign w:val="center"/>
          </w:tcPr>
          <w:p w:rsidR="005E6BA4" w:rsidRPr="005E6BA4" w:rsidRDefault="00D71AE2" w:rsidP="005E6BA4">
            <w:pPr>
              <w:jc w:val="center"/>
              <w:rPr>
                <w:rFonts w:ascii="Arial Narrow" w:hAnsi="Arial Narrow" w:cs="Arial"/>
                <w:b/>
                <w:sz w:val="18"/>
                <w:szCs w:val="18"/>
                <w:lang w:val="es-CO" w:eastAsia="es-CO"/>
              </w:rPr>
            </w:pPr>
            <w:r w:rsidRPr="005E6BA4">
              <w:rPr>
                <w:rFonts w:ascii="Arial Narrow" w:hAnsi="Arial Narrow" w:cs="Arial"/>
                <w:b/>
                <w:sz w:val="18"/>
                <w:szCs w:val="18"/>
                <w:lang w:val="es-CO" w:eastAsia="es-CO"/>
              </w:rPr>
              <w:t>5</w:t>
            </w:r>
          </w:p>
        </w:tc>
        <w:tc>
          <w:tcPr>
            <w:tcW w:w="1241" w:type="dxa"/>
            <w:tcBorders>
              <w:top w:val="single" w:sz="8" w:space="0" w:color="000000"/>
              <w:left w:val="nil"/>
              <w:bottom w:val="single" w:sz="8" w:space="0" w:color="auto"/>
              <w:right w:val="single" w:sz="8" w:space="0" w:color="000000"/>
            </w:tcBorders>
            <w:shd w:val="clear" w:color="auto" w:fill="DBE5F1"/>
            <w:vAlign w:val="center"/>
          </w:tcPr>
          <w:p w:rsidR="005E6BA4" w:rsidRPr="005E6BA4" w:rsidRDefault="00D71AE2" w:rsidP="005E6BA4">
            <w:pPr>
              <w:jc w:val="center"/>
              <w:rPr>
                <w:rFonts w:ascii="Arial Narrow" w:hAnsi="Arial Narrow" w:cs="Arial"/>
                <w:b/>
                <w:sz w:val="18"/>
                <w:szCs w:val="18"/>
                <w:lang w:val="es-CO" w:eastAsia="es-CO"/>
              </w:rPr>
            </w:pPr>
            <w:r w:rsidRPr="005E6BA4">
              <w:rPr>
                <w:rFonts w:ascii="Arial Narrow" w:hAnsi="Arial Narrow" w:cs="Arial"/>
                <w:b/>
                <w:sz w:val="18"/>
                <w:szCs w:val="18"/>
                <w:lang w:val="es-CO" w:eastAsia="es-CO"/>
              </w:rPr>
              <w:t>0</w:t>
            </w:r>
          </w:p>
        </w:tc>
        <w:tc>
          <w:tcPr>
            <w:tcW w:w="1025" w:type="dxa"/>
            <w:tcBorders>
              <w:top w:val="single" w:sz="8" w:space="0" w:color="000000"/>
              <w:left w:val="nil"/>
              <w:bottom w:val="single" w:sz="8" w:space="0" w:color="auto"/>
              <w:right w:val="single" w:sz="8" w:space="0" w:color="000000"/>
            </w:tcBorders>
            <w:shd w:val="clear" w:color="auto" w:fill="DBE5F1"/>
            <w:vAlign w:val="center"/>
          </w:tcPr>
          <w:p w:rsidR="005E6BA4" w:rsidRPr="005E6BA4" w:rsidRDefault="00D71AE2" w:rsidP="005E6BA4">
            <w:pPr>
              <w:jc w:val="center"/>
              <w:rPr>
                <w:rFonts w:ascii="Arial Narrow" w:hAnsi="Arial Narrow" w:cs="Arial"/>
                <w:b/>
                <w:sz w:val="18"/>
                <w:szCs w:val="18"/>
                <w:lang w:val="es-CO" w:eastAsia="es-CO"/>
              </w:rPr>
            </w:pPr>
            <w:r w:rsidRPr="005E6BA4">
              <w:rPr>
                <w:rFonts w:ascii="Arial Narrow" w:hAnsi="Arial Narrow" w:cs="Arial"/>
                <w:b/>
                <w:sz w:val="18"/>
                <w:szCs w:val="18"/>
                <w:lang w:val="es-CO" w:eastAsia="es-CO"/>
              </w:rPr>
              <w:t>5</w:t>
            </w:r>
          </w:p>
        </w:tc>
      </w:tr>
    </w:tbl>
    <w:p w:rsidR="005E6BA4" w:rsidRPr="005E6BA4" w:rsidRDefault="00D71AE2" w:rsidP="005E6BA4">
      <w:pPr>
        <w:jc w:val="both"/>
        <w:rPr>
          <w:rFonts w:cs="Arial"/>
          <w:sz w:val="16"/>
          <w:szCs w:val="16"/>
          <w:lang w:val="es-CO" w:eastAsia="es-CO"/>
        </w:rPr>
      </w:pPr>
      <w:r w:rsidRPr="005E6BA4">
        <w:rPr>
          <w:rFonts w:cs="Arial"/>
          <w:sz w:val="16"/>
          <w:szCs w:val="16"/>
          <w:lang w:val="es-CO" w:eastAsia="es-CO"/>
        </w:rPr>
        <w:t xml:space="preserve"> </w:t>
      </w:r>
      <w:r w:rsidRPr="005E6BA4">
        <w:rPr>
          <w:rFonts w:cs="Arial"/>
          <w:sz w:val="16"/>
          <w:szCs w:val="16"/>
          <w:lang w:val="es-CO" w:eastAsia="es-CO"/>
        </w:rPr>
        <w:tab/>
      </w:r>
      <w:r w:rsidRPr="005E6BA4">
        <w:rPr>
          <w:rFonts w:cs="Arial"/>
          <w:sz w:val="16"/>
          <w:szCs w:val="16"/>
          <w:lang w:val="es-CO" w:eastAsia="es-CO"/>
        </w:rPr>
        <w:tab/>
        <w:t xml:space="preserve">Fuente: Plan de </w:t>
      </w:r>
      <w:r w:rsidRPr="005E6BA4">
        <w:rPr>
          <w:rFonts w:cs="Arial"/>
          <w:sz w:val="16"/>
          <w:szCs w:val="16"/>
          <w:lang w:val="es-CO" w:eastAsia="es-CO"/>
        </w:rPr>
        <w:t>Evaluación y Seguimiento a los Riesgos Proceso Gestión Jurídica,</w:t>
      </w:r>
    </w:p>
    <w:p w:rsidR="005E6BA4" w:rsidRPr="005E6BA4" w:rsidRDefault="00D71AE2" w:rsidP="005E6BA4">
      <w:pPr>
        <w:ind w:left="708" w:firstLine="708"/>
        <w:jc w:val="both"/>
        <w:rPr>
          <w:rFonts w:cs="Arial"/>
          <w:sz w:val="16"/>
          <w:szCs w:val="16"/>
          <w:lang w:val="es-CO" w:eastAsia="es-CO"/>
        </w:rPr>
      </w:pPr>
      <w:r w:rsidRPr="005E6BA4">
        <w:rPr>
          <w:rFonts w:cs="Arial"/>
          <w:sz w:val="16"/>
          <w:szCs w:val="16"/>
          <w:lang w:val="es-CO" w:eastAsia="es-CO"/>
        </w:rPr>
        <w:t xml:space="preserve">Septiembre de 2015. </w:t>
      </w:r>
    </w:p>
    <w:p w:rsidR="005E6BA4" w:rsidRPr="005E6BA4" w:rsidRDefault="00D71AE2" w:rsidP="005E6BA4">
      <w:pPr>
        <w:jc w:val="both"/>
        <w:rPr>
          <w:rFonts w:cs="Arial"/>
          <w:b/>
          <w:color w:val="000000"/>
          <w:sz w:val="22"/>
          <w:szCs w:val="22"/>
          <w:lang w:val="es-CO" w:eastAsia="es-CO"/>
        </w:rPr>
      </w:pPr>
    </w:p>
    <w:p w:rsidR="005E6BA4" w:rsidRPr="005E6BA4" w:rsidRDefault="00D71AE2" w:rsidP="005E6BA4">
      <w:pPr>
        <w:jc w:val="both"/>
        <w:rPr>
          <w:rFonts w:cs="Arial"/>
          <w:b/>
          <w:sz w:val="22"/>
          <w:szCs w:val="22"/>
          <w:lang w:val="es-CO" w:eastAsia="es-CO"/>
        </w:rPr>
      </w:pPr>
      <w:r w:rsidRPr="005E6BA4">
        <w:rPr>
          <w:rFonts w:cs="Arial"/>
          <w:b/>
          <w:sz w:val="22"/>
          <w:szCs w:val="22"/>
          <w:lang w:val="es-CO" w:eastAsia="es-CO"/>
        </w:rPr>
        <w:t>Origen 1.1- Riesgo Antijurídico</w:t>
      </w:r>
    </w:p>
    <w:p w:rsidR="005E6BA4" w:rsidRPr="005E6BA4" w:rsidRDefault="00D71AE2" w:rsidP="005E6BA4">
      <w:pPr>
        <w:tabs>
          <w:tab w:val="left" w:pos="3400"/>
        </w:tabs>
        <w:jc w:val="both"/>
        <w:rPr>
          <w:rFonts w:cs="Arial"/>
          <w:b/>
          <w:sz w:val="22"/>
          <w:szCs w:val="22"/>
          <w:lang w:val="es-CO" w:eastAsia="es-CO"/>
        </w:rPr>
      </w:pPr>
    </w:p>
    <w:p w:rsidR="005E6BA4" w:rsidRPr="005E6BA4" w:rsidRDefault="00D71AE2" w:rsidP="005E6BA4">
      <w:pPr>
        <w:tabs>
          <w:tab w:val="left" w:pos="3400"/>
        </w:tabs>
        <w:jc w:val="both"/>
        <w:rPr>
          <w:rFonts w:cs="Arial"/>
          <w:b/>
          <w:szCs w:val="24"/>
          <w:lang w:val="es-CO" w:eastAsia="es-CO"/>
        </w:rPr>
      </w:pPr>
      <w:r w:rsidRPr="005E6BA4">
        <w:rPr>
          <w:rFonts w:cs="Arial"/>
          <w:b/>
          <w:sz w:val="22"/>
          <w:szCs w:val="24"/>
          <w:lang w:val="es-CO" w:eastAsia="es-CO"/>
        </w:rPr>
        <w:t>Descripción del Riesgo</w:t>
      </w:r>
    </w:p>
    <w:p w:rsidR="005E6BA4" w:rsidRPr="005E6BA4" w:rsidRDefault="00D71AE2" w:rsidP="005E6BA4">
      <w:pPr>
        <w:tabs>
          <w:tab w:val="left" w:pos="3400"/>
        </w:tabs>
        <w:jc w:val="both"/>
        <w:rPr>
          <w:rFonts w:cs="Arial"/>
          <w:szCs w:val="24"/>
          <w:lang w:val="es-CO" w:eastAsia="es-CO"/>
        </w:rPr>
      </w:pPr>
    </w:p>
    <w:p w:rsidR="005E6BA4" w:rsidRPr="005E6BA4" w:rsidRDefault="00D71AE2" w:rsidP="005E6BA4">
      <w:pPr>
        <w:numPr>
          <w:ilvl w:val="0"/>
          <w:numId w:val="2"/>
        </w:numPr>
        <w:jc w:val="both"/>
        <w:rPr>
          <w:rFonts w:cs="Arial"/>
          <w:i/>
          <w:sz w:val="22"/>
          <w:szCs w:val="24"/>
          <w:lang w:val="es-CO" w:eastAsia="es-CO"/>
        </w:rPr>
      </w:pPr>
      <w:r w:rsidRPr="005E6BA4">
        <w:rPr>
          <w:rFonts w:cs="Arial"/>
          <w:i/>
          <w:sz w:val="22"/>
          <w:szCs w:val="24"/>
          <w:lang w:val="es-CO" w:eastAsia="es-CO"/>
        </w:rPr>
        <w:t>“Condenas en contra de la Entidad por extemporaneidad en el envío de información a la Subdirección de Jurisdicci</w:t>
      </w:r>
      <w:r w:rsidRPr="005E6BA4">
        <w:rPr>
          <w:rFonts w:cs="Arial"/>
          <w:i/>
          <w:sz w:val="22"/>
          <w:szCs w:val="24"/>
          <w:lang w:val="es-CO" w:eastAsia="es-CO"/>
        </w:rPr>
        <w:t>ón Coactiva.”</w:t>
      </w:r>
    </w:p>
    <w:p w:rsidR="005E6BA4" w:rsidRPr="005E6BA4" w:rsidRDefault="00D71AE2" w:rsidP="005E6BA4">
      <w:pPr>
        <w:jc w:val="both"/>
        <w:rPr>
          <w:rFonts w:cs="Arial"/>
          <w:sz w:val="22"/>
          <w:szCs w:val="24"/>
          <w:lang w:val="es-CO" w:eastAsia="es-CO"/>
        </w:rPr>
      </w:pPr>
    </w:p>
    <w:p w:rsidR="005E6BA4" w:rsidRPr="005E6BA4" w:rsidRDefault="00D71AE2" w:rsidP="005E6BA4">
      <w:pPr>
        <w:jc w:val="both"/>
        <w:rPr>
          <w:rFonts w:cs="Arial"/>
          <w:b/>
          <w:sz w:val="22"/>
          <w:szCs w:val="24"/>
          <w:lang w:val="es-CO" w:eastAsia="es-CO"/>
        </w:rPr>
      </w:pPr>
      <w:r w:rsidRPr="005E6BA4">
        <w:rPr>
          <w:rFonts w:cs="Arial"/>
          <w:b/>
          <w:sz w:val="22"/>
          <w:szCs w:val="24"/>
          <w:lang w:val="es-CO" w:eastAsia="es-CO"/>
        </w:rPr>
        <w:t>Acción Implementada</w:t>
      </w:r>
    </w:p>
    <w:p w:rsidR="005E6BA4" w:rsidRPr="005E6BA4" w:rsidRDefault="00D71AE2" w:rsidP="005E6BA4">
      <w:pPr>
        <w:jc w:val="both"/>
        <w:rPr>
          <w:rFonts w:cs="Arial"/>
          <w:i/>
          <w:sz w:val="22"/>
          <w:szCs w:val="24"/>
          <w:lang w:val="es-CO" w:eastAsia="es-CO"/>
        </w:rPr>
      </w:pPr>
      <w:r w:rsidRPr="005E6BA4">
        <w:rPr>
          <w:rFonts w:cs="Arial"/>
          <w:i/>
          <w:sz w:val="22"/>
          <w:szCs w:val="24"/>
          <w:lang w:val="es-CO" w:eastAsia="es-CO"/>
        </w:rPr>
        <w:t xml:space="preserve"> </w:t>
      </w:r>
    </w:p>
    <w:p w:rsidR="005E6BA4" w:rsidRPr="005E6BA4" w:rsidRDefault="00D71AE2" w:rsidP="005E6BA4">
      <w:pPr>
        <w:jc w:val="both"/>
        <w:rPr>
          <w:rFonts w:cs="Arial"/>
          <w:sz w:val="22"/>
          <w:szCs w:val="24"/>
          <w:lang w:val="es-CO" w:eastAsia="es-CO"/>
        </w:rPr>
      </w:pPr>
      <w:r w:rsidRPr="005E6BA4">
        <w:rPr>
          <w:rFonts w:cs="Arial"/>
          <w:i/>
          <w:sz w:val="22"/>
          <w:szCs w:val="24"/>
          <w:lang w:val="es-CO" w:eastAsia="es-CO"/>
        </w:rPr>
        <w:t>“La Oficina Asesora Jurídica debe remitir oportunamente a la Subdirección de Jurisdicción Coactiva, no solamente el auto admisorio</w:t>
      </w:r>
      <w:r w:rsidRPr="005E6BA4">
        <w:rPr>
          <w:rFonts w:cs="Arial"/>
          <w:i/>
          <w:sz w:val="22"/>
          <w:szCs w:val="24"/>
          <w:lang w:val="es-CO" w:eastAsia="es-CO"/>
        </w:rPr>
        <w:t xml:space="preserve"> de la demanda, sino copia de la sentencia proferida dentro del proceso judicial que incida en el trámite del proceso coactivo.”</w:t>
      </w:r>
    </w:p>
    <w:p w:rsidR="005E6BA4" w:rsidRPr="005E6BA4" w:rsidRDefault="00D71AE2" w:rsidP="005E6BA4">
      <w:pPr>
        <w:jc w:val="both"/>
        <w:rPr>
          <w:rFonts w:cs="Arial"/>
          <w:b/>
          <w:sz w:val="22"/>
          <w:szCs w:val="24"/>
          <w:lang w:val="es-ES_tradnl" w:eastAsia="es-CO"/>
        </w:rPr>
      </w:pPr>
    </w:p>
    <w:p w:rsidR="005E6BA4" w:rsidRPr="005E6BA4" w:rsidRDefault="00D71AE2" w:rsidP="005E6BA4">
      <w:pPr>
        <w:jc w:val="both"/>
        <w:rPr>
          <w:rFonts w:cs="Arial"/>
          <w:b/>
          <w:sz w:val="22"/>
          <w:szCs w:val="24"/>
          <w:lang w:val="es-ES_tradnl" w:eastAsia="es-CO"/>
        </w:rPr>
      </w:pPr>
      <w:r w:rsidRPr="005E6BA4">
        <w:rPr>
          <w:rFonts w:cs="Arial"/>
          <w:b/>
          <w:sz w:val="22"/>
          <w:szCs w:val="24"/>
          <w:lang w:val="es-ES_tradnl" w:eastAsia="es-CO"/>
        </w:rPr>
        <w:t>Verificación</w:t>
      </w:r>
      <w:r w:rsidRPr="005E6BA4">
        <w:rPr>
          <w:rFonts w:cs="Arial"/>
          <w:color w:val="000000"/>
          <w:sz w:val="27"/>
          <w:szCs w:val="27"/>
          <w:lang w:val="es-CO" w:eastAsia="es-CO"/>
        </w:rPr>
        <w:t xml:space="preserve"> </w:t>
      </w:r>
      <w:r w:rsidRPr="005E6BA4">
        <w:rPr>
          <w:rFonts w:cs="Arial"/>
          <w:b/>
          <w:sz w:val="22"/>
          <w:szCs w:val="24"/>
          <w:lang w:val="es-ES_tradnl" w:eastAsia="es-CO"/>
        </w:rPr>
        <w:t>Oficina de Control Interno:</w:t>
      </w:r>
    </w:p>
    <w:p w:rsidR="005E6BA4" w:rsidRPr="005E6BA4" w:rsidRDefault="00D71AE2" w:rsidP="005E6BA4">
      <w:pPr>
        <w:jc w:val="both"/>
        <w:rPr>
          <w:rFonts w:cs="Arial"/>
          <w:b/>
          <w:sz w:val="22"/>
          <w:szCs w:val="24"/>
          <w:lang w:val="es-ES_tradnl" w:eastAsia="es-CO"/>
        </w:rPr>
      </w:pPr>
    </w:p>
    <w:p w:rsidR="005E6BA4" w:rsidRPr="005E6BA4" w:rsidRDefault="00D71AE2" w:rsidP="005E6BA4">
      <w:pPr>
        <w:jc w:val="both"/>
        <w:rPr>
          <w:rFonts w:cs="Arial"/>
          <w:sz w:val="22"/>
          <w:szCs w:val="24"/>
          <w:lang w:val="es-ES_tradnl" w:eastAsia="es-CO"/>
        </w:rPr>
      </w:pPr>
      <w:r w:rsidRPr="005E6BA4">
        <w:rPr>
          <w:rFonts w:cs="Arial"/>
          <w:sz w:val="22"/>
          <w:szCs w:val="24"/>
          <w:lang w:val="es-ES_tradnl" w:eastAsia="es-CO"/>
        </w:rPr>
        <w:t>Se verificó que durante el período  Julio a Septiembre,  no se recibieron autos admi</w:t>
      </w:r>
      <w:r w:rsidRPr="005E6BA4">
        <w:rPr>
          <w:rFonts w:cs="Arial"/>
          <w:sz w:val="22"/>
          <w:szCs w:val="24"/>
          <w:lang w:val="es-ES_tradnl" w:eastAsia="es-CO"/>
        </w:rPr>
        <w:t>sorios ni sentencias de Procesos de Nulidad y Restablecimiento del Derecho originados en fallos por procesos de Responsabilidad Fiscal  en el que se condenara a la Entidad, no es dable cerrar el riesgo , como quiera que el riesgo continua latente.</w:t>
      </w:r>
    </w:p>
    <w:p w:rsidR="005E6BA4" w:rsidRPr="005E6BA4" w:rsidRDefault="00D71AE2" w:rsidP="005E6BA4">
      <w:pPr>
        <w:rPr>
          <w:rFonts w:cs="Arial"/>
          <w:b/>
          <w:sz w:val="22"/>
          <w:szCs w:val="24"/>
          <w:lang w:val="es-ES_tradnl" w:eastAsia="es-CO"/>
        </w:rPr>
      </w:pPr>
    </w:p>
    <w:p w:rsidR="005E6BA4" w:rsidRPr="005E6BA4" w:rsidRDefault="00D71AE2" w:rsidP="005E6BA4">
      <w:pPr>
        <w:rPr>
          <w:rFonts w:cs="Arial"/>
          <w:b/>
          <w:sz w:val="22"/>
          <w:szCs w:val="24"/>
          <w:lang w:val="es-CO" w:eastAsia="es-CO"/>
        </w:rPr>
      </w:pPr>
      <w:r w:rsidRPr="005E6BA4">
        <w:rPr>
          <w:rFonts w:cs="Arial"/>
          <w:b/>
          <w:sz w:val="22"/>
          <w:szCs w:val="24"/>
          <w:lang w:val="es-CO" w:eastAsia="es-CO"/>
        </w:rPr>
        <w:t>Descrip</w:t>
      </w:r>
      <w:r w:rsidRPr="005E6BA4">
        <w:rPr>
          <w:rFonts w:cs="Arial"/>
          <w:b/>
          <w:sz w:val="22"/>
          <w:szCs w:val="24"/>
          <w:lang w:val="es-CO" w:eastAsia="es-CO"/>
        </w:rPr>
        <w:t xml:space="preserve">ción del Riesgo. </w:t>
      </w:r>
    </w:p>
    <w:p w:rsidR="005E6BA4" w:rsidRPr="005E6BA4" w:rsidRDefault="00D71AE2" w:rsidP="005E6BA4">
      <w:pPr>
        <w:jc w:val="both"/>
        <w:rPr>
          <w:rFonts w:cs="Arial"/>
          <w:szCs w:val="24"/>
          <w:lang w:val="es-CO" w:eastAsia="es-CO"/>
        </w:rPr>
      </w:pPr>
      <w:r w:rsidRPr="005E6BA4">
        <w:rPr>
          <w:rFonts w:cs="Arial"/>
          <w:szCs w:val="24"/>
          <w:lang w:val="es-CO" w:eastAsia="es-CO"/>
        </w:rPr>
        <w:t xml:space="preserve">                                                                                                                                </w:t>
      </w:r>
    </w:p>
    <w:p w:rsidR="005E6BA4" w:rsidRPr="005E6BA4" w:rsidRDefault="00D71AE2" w:rsidP="005E6BA4">
      <w:pPr>
        <w:numPr>
          <w:ilvl w:val="0"/>
          <w:numId w:val="2"/>
        </w:numPr>
        <w:jc w:val="both"/>
        <w:rPr>
          <w:rFonts w:cs="Arial"/>
          <w:i/>
          <w:sz w:val="22"/>
          <w:szCs w:val="24"/>
          <w:lang w:val="es-CO" w:eastAsia="es-CO"/>
        </w:rPr>
      </w:pPr>
      <w:r w:rsidRPr="005E6BA4">
        <w:rPr>
          <w:rFonts w:cs="Arial"/>
          <w:i/>
          <w:sz w:val="22"/>
          <w:szCs w:val="24"/>
          <w:lang w:val="es-CO" w:eastAsia="es-CO"/>
        </w:rPr>
        <w:t>“Ocurrencia del fenómeno  jurídico de la prescripción en los procesos administrativos por incumplimiento de t</w:t>
      </w:r>
      <w:r w:rsidRPr="005E6BA4">
        <w:rPr>
          <w:rFonts w:cs="Arial"/>
          <w:i/>
          <w:sz w:val="22"/>
          <w:szCs w:val="24"/>
          <w:lang w:val="es-CO" w:eastAsia="es-CO"/>
        </w:rPr>
        <w:t>erminos de orden legal y reglamentario.”</w:t>
      </w:r>
    </w:p>
    <w:p w:rsidR="005E6BA4" w:rsidRPr="005E6BA4" w:rsidRDefault="00D71AE2" w:rsidP="005E6BA4">
      <w:pPr>
        <w:jc w:val="both"/>
        <w:rPr>
          <w:rFonts w:cs="Arial"/>
          <w:sz w:val="22"/>
          <w:szCs w:val="24"/>
          <w:lang w:val="es-CO" w:eastAsia="es-CO"/>
        </w:rPr>
      </w:pPr>
    </w:p>
    <w:p w:rsidR="005E6BA4" w:rsidRPr="005E6BA4" w:rsidRDefault="00D71AE2" w:rsidP="005E6BA4">
      <w:pPr>
        <w:jc w:val="both"/>
        <w:rPr>
          <w:rFonts w:cs="Arial"/>
          <w:b/>
          <w:sz w:val="22"/>
          <w:szCs w:val="22"/>
          <w:lang w:val="es-CO" w:eastAsia="es-CO"/>
        </w:rPr>
      </w:pPr>
      <w:r w:rsidRPr="005E6BA4">
        <w:rPr>
          <w:rFonts w:cs="Arial"/>
          <w:b/>
          <w:sz w:val="22"/>
          <w:szCs w:val="22"/>
          <w:lang w:val="es-CO" w:eastAsia="es-CO"/>
        </w:rPr>
        <w:t>Acción Implementada</w:t>
      </w:r>
    </w:p>
    <w:p w:rsidR="005E6BA4" w:rsidRPr="005E6BA4" w:rsidRDefault="00D71AE2" w:rsidP="005E6BA4">
      <w:pPr>
        <w:jc w:val="both"/>
        <w:rPr>
          <w:rFonts w:cs="Arial"/>
          <w:sz w:val="22"/>
          <w:szCs w:val="22"/>
          <w:lang w:val="es-CO" w:eastAsia="es-CO"/>
        </w:rPr>
      </w:pPr>
    </w:p>
    <w:p w:rsidR="005E6BA4" w:rsidRPr="005E6BA4" w:rsidRDefault="00D71AE2" w:rsidP="005E6BA4">
      <w:pPr>
        <w:jc w:val="both"/>
        <w:rPr>
          <w:rFonts w:cs="Arial"/>
          <w:sz w:val="22"/>
          <w:szCs w:val="22"/>
          <w:lang w:val="es-CO" w:eastAsia="es-CO"/>
        </w:rPr>
      </w:pPr>
      <w:r w:rsidRPr="005E6BA4">
        <w:rPr>
          <w:rFonts w:cs="Arial"/>
          <w:b/>
          <w:sz w:val="22"/>
          <w:szCs w:val="22"/>
          <w:lang w:val="es-CO" w:eastAsia="es-CO"/>
        </w:rPr>
        <w:t>“</w:t>
      </w:r>
      <w:r w:rsidRPr="005E6BA4">
        <w:rPr>
          <w:rFonts w:cs="Arial"/>
          <w:sz w:val="22"/>
          <w:szCs w:val="22"/>
          <w:lang w:val="es-CO" w:eastAsia="es-CO"/>
        </w:rPr>
        <w:t>Las Oficinas Asesoras y las Direcciones que adelanten procesos de carácter administrativo, deberán tramitarlos incluyendo su ejecutoria, dentro de los términos de ley con el fin de evitar pre</w:t>
      </w:r>
      <w:r w:rsidRPr="005E6BA4">
        <w:rPr>
          <w:rFonts w:cs="Arial"/>
          <w:sz w:val="22"/>
          <w:szCs w:val="22"/>
          <w:lang w:val="es-CO" w:eastAsia="es-CO"/>
        </w:rPr>
        <w:t>scripciones de los mismos.”</w:t>
      </w:r>
    </w:p>
    <w:p w:rsidR="005E6BA4" w:rsidRPr="005E6BA4" w:rsidRDefault="00D71AE2" w:rsidP="005E6BA4">
      <w:pPr>
        <w:jc w:val="both"/>
        <w:rPr>
          <w:rFonts w:cs="Arial"/>
          <w:i/>
          <w:sz w:val="22"/>
          <w:szCs w:val="22"/>
          <w:lang w:val="es-CO" w:eastAsia="es-CO"/>
        </w:rPr>
      </w:pPr>
    </w:p>
    <w:p w:rsidR="005E6BA4" w:rsidRPr="005E6BA4" w:rsidRDefault="00D71AE2" w:rsidP="005E6BA4">
      <w:pPr>
        <w:jc w:val="both"/>
        <w:rPr>
          <w:rFonts w:cs="Arial"/>
          <w:b/>
          <w:sz w:val="22"/>
          <w:szCs w:val="22"/>
          <w:lang w:val="es-ES_tradnl" w:eastAsia="es-CO"/>
        </w:rPr>
      </w:pPr>
      <w:r w:rsidRPr="005E6BA4">
        <w:rPr>
          <w:rFonts w:cs="Arial"/>
          <w:b/>
          <w:sz w:val="22"/>
          <w:szCs w:val="22"/>
          <w:lang w:val="es-ES_tradnl" w:eastAsia="es-CO"/>
        </w:rPr>
        <w:t>Verificación</w:t>
      </w:r>
      <w:r w:rsidRPr="005E6BA4">
        <w:rPr>
          <w:rFonts w:cs="Arial"/>
          <w:color w:val="000000"/>
          <w:sz w:val="22"/>
          <w:szCs w:val="22"/>
          <w:lang w:val="es-CO" w:eastAsia="es-CO"/>
        </w:rPr>
        <w:t xml:space="preserve"> </w:t>
      </w:r>
      <w:r w:rsidRPr="005E6BA4">
        <w:rPr>
          <w:rFonts w:cs="Arial"/>
          <w:b/>
          <w:sz w:val="22"/>
          <w:szCs w:val="22"/>
          <w:lang w:val="es-ES_tradnl" w:eastAsia="es-CO"/>
        </w:rPr>
        <w:t>Oficina de Control Interno:</w:t>
      </w:r>
    </w:p>
    <w:p w:rsidR="005E6BA4" w:rsidRPr="005E6BA4" w:rsidRDefault="00D71AE2" w:rsidP="005E6BA4">
      <w:pPr>
        <w:jc w:val="both"/>
        <w:rPr>
          <w:rFonts w:cs="Arial"/>
          <w:b/>
          <w:sz w:val="22"/>
          <w:szCs w:val="22"/>
          <w:lang w:val="es-ES_tradnl" w:eastAsia="es-CO"/>
        </w:rPr>
      </w:pPr>
    </w:p>
    <w:p w:rsidR="005E6BA4" w:rsidRPr="005E6BA4" w:rsidRDefault="00D71AE2" w:rsidP="005E6BA4">
      <w:pPr>
        <w:jc w:val="both"/>
        <w:rPr>
          <w:rFonts w:cs="Arial"/>
          <w:sz w:val="22"/>
          <w:szCs w:val="22"/>
          <w:lang w:val="es-ES_tradnl" w:eastAsia="es-CO"/>
        </w:rPr>
      </w:pPr>
      <w:r w:rsidRPr="005E6BA4">
        <w:rPr>
          <w:rFonts w:cs="Arial"/>
          <w:sz w:val="22"/>
          <w:szCs w:val="22"/>
          <w:lang w:val="es-ES_tradnl" w:eastAsia="es-CO"/>
        </w:rPr>
        <w:t>Se observó acta de Comité de Conciliación de Julio 28 de 2015, en la cual previo analisis de la ficha de conciliación prejudicial se evaluó la ocurrencia del fenómeno de la prescripción</w:t>
      </w:r>
      <w:r w:rsidRPr="005E6BA4">
        <w:rPr>
          <w:rFonts w:cs="Arial"/>
          <w:sz w:val="22"/>
          <w:szCs w:val="22"/>
          <w:lang w:val="es-ES_tradnl" w:eastAsia="es-CO"/>
        </w:rPr>
        <w:t xml:space="preserve"> de la acción contencioso- administrativa. Aunado a lo anterior, se evidenció en las actas del Comité de Conciliación  que durante este período no se han interpuesto otras acciones que ameriten dicho análisis. En consecuencia el riesgo continua latente par</w:t>
      </w:r>
      <w:r w:rsidRPr="005E6BA4">
        <w:rPr>
          <w:rFonts w:cs="Arial"/>
          <w:sz w:val="22"/>
          <w:szCs w:val="22"/>
          <w:lang w:val="es-ES_tradnl" w:eastAsia="es-CO"/>
        </w:rPr>
        <w:t>a posterior seguimiento.</w:t>
      </w:r>
    </w:p>
    <w:p w:rsidR="005E6BA4" w:rsidRPr="005E6BA4" w:rsidRDefault="00D71AE2" w:rsidP="005E6BA4">
      <w:pPr>
        <w:jc w:val="both"/>
        <w:rPr>
          <w:rFonts w:cs="Arial"/>
          <w:i/>
          <w:sz w:val="22"/>
          <w:szCs w:val="22"/>
          <w:lang w:val="es-ES_tradnl" w:eastAsia="es-CO"/>
        </w:rPr>
      </w:pPr>
    </w:p>
    <w:p w:rsidR="005E6BA4" w:rsidRPr="005E6BA4" w:rsidRDefault="00D71AE2" w:rsidP="005E6BA4">
      <w:pPr>
        <w:jc w:val="both"/>
        <w:rPr>
          <w:rFonts w:cs="Arial"/>
          <w:i/>
          <w:szCs w:val="24"/>
          <w:lang w:val="es-ES_tradnl" w:eastAsia="es-CO"/>
        </w:rPr>
      </w:pPr>
      <w:r w:rsidRPr="005E6BA4">
        <w:rPr>
          <w:rFonts w:cs="Arial"/>
          <w:b/>
          <w:sz w:val="22"/>
          <w:szCs w:val="24"/>
          <w:lang w:val="es-CO" w:eastAsia="es-CO"/>
        </w:rPr>
        <w:t>Descripción del Riesgo</w:t>
      </w:r>
    </w:p>
    <w:p w:rsidR="005E6BA4" w:rsidRPr="005E6BA4" w:rsidRDefault="00D71AE2" w:rsidP="005E6BA4">
      <w:pPr>
        <w:jc w:val="both"/>
        <w:rPr>
          <w:rFonts w:cs="Arial"/>
          <w:szCs w:val="24"/>
          <w:lang w:val="es-CO" w:eastAsia="es-CO"/>
        </w:rPr>
      </w:pPr>
      <w:r w:rsidRPr="005E6BA4">
        <w:rPr>
          <w:rFonts w:cs="Arial"/>
          <w:szCs w:val="24"/>
          <w:lang w:val="es-CO" w:eastAsia="es-CO"/>
        </w:rPr>
        <w:t xml:space="preserve">                                                                                                                                                                         </w:t>
      </w:r>
    </w:p>
    <w:p w:rsidR="005E6BA4" w:rsidRPr="005E6BA4" w:rsidRDefault="00D71AE2" w:rsidP="005E6BA4">
      <w:pPr>
        <w:numPr>
          <w:ilvl w:val="0"/>
          <w:numId w:val="2"/>
        </w:numPr>
        <w:jc w:val="both"/>
        <w:rPr>
          <w:rFonts w:cs="Arial"/>
          <w:i/>
          <w:sz w:val="22"/>
          <w:szCs w:val="24"/>
          <w:lang w:val="es-CO" w:eastAsia="es-CO"/>
        </w:rPr>
      </w:pPr>
      <w:r w:rsidRPr="005E6BA4">
        <w:rPr>
          <w:rFonts w:cs="Arial"/>
          <w:i/>
          <w:sz w:val="22"/>
          <w:szCs w:val="24"/>
          <w:lang w:val="es-CO" w:eastAsia="es-CO"/>
        </w:rPr>
        <w:t xml:space="preserve">“Fallos en contra de la Entidad por </w:t>
      </w:r>
      <w:r w:rsidRPr="005E6BA4">
        <w:rPr>
          <w:rFonts w:cs="Arial"/>
          <w:i/>
          <w:sz w:val="22"/>
          <w:szCs w:val="24"/>
          <w:lang w:val="es-CO" w:eastAsia="es-CO"/>
        </w:rPr>
        <w:t>haber operado el fenomeno jurídico de la caducidad.”</w:t>
      </w:r>
    </w:p>
    <w:p w:rsidR="005E6BA4" w:rsidRPr="005E6BA4" w:rsidRDefault="00D71AE2" w:rsidP="005E6BA4">
      <w:pPr>
        <w:ind w:left="708"/>
        <w:jc w:val="both"/>
        <w:rPr>
          <w:rFonts w:cs="Arial"/>
          <w:b/>
          <w:sz w:val="22"/>
          <w:szCs w:val="24"/>
          <w:lang w:val="es-CO" w:eastAsia="es-CO"/>
        </w:rPr>
      </w:pPr>
    </w:p>
    <w:p w:rsidR="005E6BA4" w:rsidRPr="005E6BA4" w:rsidRDefault="00D71AE2" w:rsidP="005E6BA4">
      <w:pPr>
        <w:jc w:val="both"/>
        <w:rPr>
          <w:rFonts w:cs="Arial"/>
          <w:b/>
          <w:sz w:val="22"/>
          <w:szCs w:val="24"/>
          <w:lang w:val="es-CO" w:eastAsia="es-CO"/>
        </w:rPr>
      </w:pPr>
      <w:r w:rsidRPr="005E6BA4">
        <w:rPr>
          <w:rFonts w:cs="Arial"/>
          <w:b/>
          <w:sz w:val="22"/>
          <w:szCs w:val="24"/>
          <w:lang w:val="es-CO" w:eastAsia="es-CO"/>
        </w:rPr>
        <w:t>Acción Implementada</w:t>
      </w:r>
    </w:p>
    <w:p w:rsidR="005E6BA4" w:rsidRPr="005E6BA4" w:rsidRDefault="00D71AE2" w:rsidP="005E6BA4">
      <w:pPr>
        <w:ind w:left="708"/>
        <w:jc w:val="both"/>
        <w:rPr>
          <w:rFonts w:cs="Arial"/>
          <w:b/>
          <w:sz w:val="22"/>
          <w:szCs w:val="24"/>
          <w:lang w:val="es-CO" w:eastAsia="es-CO"/>
        </w:rPr>
      </w:pPr>
    </w:p>
    <w:p w:rsidR="005E6BA4" w:rsidRPr="005E6BA4" w:rsidRDefault="00D71AE2" w:rsidP="005E6BA4">
      <w:pPr>
        <w:jc w:val="both"/>
        <w:rPr>
          <w:rFonts w:cs="Arial"/>
          <w:sz w:val="22"/>
          <w:szCs w:val="24"/>
          <w:lang w:val="es-CO" w:eastAsia="es-CO"/>
        </w:rPr>
      </w:pPr>
      <w:r w:rsidRPr="005E6BA4">
        <w:rPr>
          <w:rFonts w:cs="Arial"/>
          <w:sz w:val="22"/>
          <w:szCs w:val="24"/>
          <w:lang w:val="es-CO" w:eastAsia="es-CO"/>
        </w:rPr>
        <w:t xml:space="preserve"> “El apoderado especial de esta Entidad, deberá verificar siempre dentro de los antecedentes que reposen en el respectivo expediente judicial, si ha operado el fenómeno jurídico de la caducidad de las acciones que se adelanten en su contra, ya sea de y res</w:t>
      </w:r>
      <w:r w:rsidRPr="005E6BA4">
        <w:rPr>
          <w:rFonts w:cs="Arial"/>
          <w:sz w:val="22"/>
          <w:szCs w:val="24"/>
          <w:lang w:val="es-CO" w:eastAsia="es-CO"/>
        </w:rPr>
        <w:t>tablecimiento del derecho, reparación directa, contractual, etc. De ser viable la configuración de la caducidad, debe alegarse en el estado procesal en que se encuentre, toda vez que ésta es una excepción de orden público que debe ser declarada por los jue</w:t>
      </w:r>
      <w:r w:rsidRPr="005E6BA4">
        <w:rPr>
          <w:rFonts w:cs="Arial"/>
          <w:sz w:val="22"/>
          <w:szCs w:val="24"/>
          <w:lang w:val="es-CO" w:eastAsia="es-CO"/>
        </w:rPr>
        <w:t>ces.”</w:t>
      </w:r>
    </w:p>
    <w:p w:rsidR="005E6BA4" w:rsidRPr="005E6BA4" w:rsidRDefault="00D71AE2" w:rsidP="005E6BA4">
      <w:pPr>
        <w:jc w:val="both"/>
        <w:rPr>
          <w:rFonts w:cs="Arial"/>
          <w:i/>
          <w:color w:val="2E74B5"/>
          <w:szCs w:val="24"/>
          <w:lang w:val="es-CO" w:eastAsia="es-CO"/>
        </w:rPr>
      </w:pPr>
    </w:p>
    <w:p w:rsidR="005E6BA4" w:rsidRPr="005E6BA4" w:rsidRDefault="00D71AE2" w:rsidP="005E6BA4">
      <w:pPr>
        <w:jc w:val="both"/>
        <w:rPr>
          <w:rFonts w:cs="Arial"/>
          <w:b/>
          <w:sz w:val="22"/>
          <w:szCs w:val="22"/>
          <w:lang w:val="es-ES_tradnl" w:eastAsia="es-CO"/>
        </w:rPr>
      </w:pPr>
      <w:r w:rsidRPr="005E6BA4">
        <w:rPr>
          <w:rFonts w:cs="Arial"/>
          <w:b/>
          <w:sz w:val="22"/>
          <w:szCs w:val="22"/>
          <w:lang w:val="es-ES_tradnl" w:eastAsia="es-CO"/>
        </w:rPr>
        <w:t>Verificación</w:t>
      </w:r>
      <w:r w:rsidRPr="005E6BA4">
        <w:rPr>
          <w:rFonts w:cs="Arial"/>
          <w:color w:val="000000"/>
          <w:sz w:val="22"/>
          <w:szCs w:val="22"/>
          <w:lang w:val="es-CO" w:eastAsia="es-CO"/>
        </w:rPr>
        <w:t xml:space="preserve"> </w:t>
      </w:r>
      <w:r w:rsidRPr="005E6BA4">
        <w:rPr>
          <w:rFonts w:cs="Arial"/>
          <w:b/>
          <w:sz w:val="22"/>
          <w:szCs w:val="22"/>
          <w:lang w:val="es-ES_tradnl" w:eastAsia="es-CO"/>
        </w:rPr>
        <w:t>Oficina de Control Interno:</w:t>
      </w:r>
    </w:p>
    <w:p w:rsidR="005E6BA4" w:rsidRPr="005E6BA4" w:rsidRDefault="00D71AE2" w:rsidP="005E6BA4">
      <w:pPr>
        <w:jc w:val="both"/>
        <w:rPr>
          <w:rFonts w:cs="Arial"/>
          <w:b/>
          <w:sz w:val="22"/>
          <w:szCs w:val="22"/>
          <w:lang w:val="es-ES_tradnl" w:eastAsia="es-CO"/>
        </w:rPr>
      </w:pPr>
    </w:p>
    <w:p w:rsidR="005E6BA4" w:rsidRPr="005E6BA4" w:rsidRDefault="00D71AE2" w:rsidP="005E6BA4">
      <w:pPr>
        <w:jc w:val="both"/>
        <w:rPr>
          <w:rFonts w:cs="Arial"/>
          <w:i/>
          <w:color w:val="2E74B5"/>
          <w:sz w:val="22"/>
          <w:szCs w:val="22"/>
          <w:lang w:val="es-ES_tradnl" w:eastAsia="es-CO"/>
        </w:rPr>
      </w:pPr>
      <w:r w:rsidRPr="005E6BA4">
        <w:rPr>
          <w:rFonts w:cs="Arial"/>
          <w:sz w:val="22"/>
          <w:szCs w:val="22"/>
          <w:lang w:val="es-ES_tradnl" w:eastAsia="es-CO"/>
        </w:rPr>
        <w:t>Verificadas las actas del Comité de Conciliación del período Julio-septiembre de 2015, se evidenció que mediante Acta No. 14 de Julio 28 de 2015, se analizó la ocurrencia del fenómeno de caducidad de la  Acc</w:t>
      </w:r>
      <w:r w:rsidRPr="005E6BA4">
        <w:rPr>
          <w:rFonts w:cs="Arial"/>
          <w:sz w:val="22"/>
          <w:szCs w:val="22"/>
          <w:lang w:val="es-ES_tradnl" w:eastAsia="es-CO"/>
        </w:rPr>
        <w:t>ión de Nulidad y Restablecimiento del Derecho.  Como quiera que el riesgo es latente continúa abierto</w:t>
      </w:r>
      <w:r w:rsidRPr="005E6BA4">
        <w:rPr>
          <w:rFonts w:cs="Arial"/>
          <w:i/>
          <w:color w:val="2E74B5"/>
          <w:sz w:val="22"/>
          <w:szCs w:val="22"/>
          <w:lang w:val="es-ES_tradnl" w:eastAsia="es-CO"/>
        </w:rPr>
        <w:t>.</w:t>
      </w:r>
    </w:p>
    <w:p w:rsidR="005E6BA4" w:rsidRPr="005E6BA4" w:rsidRDefault="00D71AE2" w:rsidP="005E6BA4">
      <w:pPr>
        <w:jc w:val="both"/>
        <w:rPr>
          <w:rFonts w:cs="Arial"/>
          <w:i/>
          <w:sz w:val="22"/>
          <w:szCs w:val="22"/>
          <w:lang w:val="es-ES_tradnl" w:eastAsia="es-CO"/>
        </w:rPr>
      </w:pPr>
    </w:p>
    <w:p w:rsidR="005E6BA4" w:rsidRPr="005E6BA4" w:rsidRDefault="00D71AE2" w:rsidP="005E6BA4">
      <w:pPr>
        <w:jc w:val="both"/>
        <w:rPr>
          <w:rFonts w:cs="Arial"/>
          <w:i/>
          <w:sz w:val="22"/>
          <w:szCs w:val="22"/>
          <w:lang w:val="es-ES_tradnl" w:eastAsia="es-CO"/>
        </w:rPr>
      </w:pPr>
    </w:p>
    <w:p w:rsidR="005E6BA4" w:rsidRPr="005E6BA4" w:rsidRDefault="00D71AE2" w:rsidP="005E6BA4">
      <w:pPr>
        <w:jc w:val="both"/>
        <w:rPr>
          <w:rFonts w:cs="Arial"/>
          <w:b/>
          <w:vanish/>
          <w:sz w:val="22"/>
          <w:szCs w:val="22"/>
          <w:lang w:val="es-CO" w:eastAsia="es-CO"/>
        </w:rPr>
      </w:pPr>
      <w:r w:rsidRPr="005E6BA4">
        <w:rPr>
          <w:rFonts w:cs="Arial"/>
          <w:b/>
          <w:sz w:val="22"/>
          <w:szCs w:val="22"/>
          <w:lang w:val="es-CO" w:eastAsia="es-CO"/>
        </w:rPr>
        <w:t>1.2- Riesgo de corrupción</w:t>
      </w:r>
    </w:p>
    <w:p w:rsidR="005E6BA4" w:rsidRPr="005E6BA4" w:rsidRDefault="00D71AE2" w:rsidP="005E6BA4">
      <w:pPr>
        <w:jc w:val="both"/>
        <w:rPr>
          <w:rFonts w:cs="Arial"/>
          <w:b/>
          <w:color w:val="2E74B5"/>
          <w:sz w:val="22"/>
          <w:szCs w:val="22"/>
          <w:lang w:val="es-CO" w:eastAsia="es-CO"/>
        </w:rPr>
      </w:pPr>
      <w:r w:rsidRPr="005E6BA4">
        <w:rPr>
          <w:rFonts w:cs="Arial"/>
          <w:b/>
          <w:color w:val="2E74B5"/>
          <w:sz w:val="22"/>
          <w:szCs w:val="22"/>
          <w:lang w:val="es-CO" w:eastAsia="es-CO"/>
        </w:rPr>
        <w:t xml:space="preserve"> </w:t>
      </w:r>
    </w:p>
    <w:p w:rsidR="005E6BA4" w:rsidRPr="005E6BA4" w:rsidRDefault="00D71AE2" w:rsidP="005E6BA4">
      <w:pPr>
        <w:jc w:val="both"/>
        <w:rPr>
          <w:rFonts w:cs="Arial"/>
          <w:color w:val="2E74B5"/>
          <w:sz w:val="22"/>
          <w:szCs w:val="22"/>
          <w:lang w:val="es-CO" w:eastAsia="es-CO"/>
        </w:rPr>
      </w:pPr>
    </w:p>
    <w:p w:rsidR="005E6BA4" w:rsidRPr="005E6BA4" w:rsidRDefault="00D71AE2" w:rsidP="005E6BA4">
      <w:pPr>
        <w:rPr>
          <w:rFonts w:cs="Arial"/>
          <w:b/>
          <w:sz w:val="22"/>
          <w:szCs w:val="22"/>
          <w:lang w:val="es-CO" w:eastAsia="es-CO"/>
        </w:rPr>
      </w:pPr>
      <w:r w:rsidRPr="005E6BA4">
        <w:rPr>
          <w:rFonts w:cs="Arial"/>
          <w:b/>
          <w:sz w:val="22"/>
          <w:szCs w:val="22"/>
          <w:lang w:val="es-CO" w:eastAsia="es-CO"/>
        </w:rPr>
        <w:t>Descripción del Riesgo.</w:t>
      </w:r>
    </w:p>
    <w:p w:rsidR="005E6BA4" w:rsidRPr="005E6BA4" w:rsidRDefault="00D71AE2" w:rsidP="005E6BA4">
      <w:pPr>
        <w:rPr>
          <w:rFonts w:cs="Arial"/>
          <w:b/>
          <w:sz w:val="22"/>
          <w:szCs w:val="22"/>
          <w:lang w:val="es-CO" w:eastAsia="es-CO"/>
        </w:rPr>
      </w:pPr>
      <w:r w:rsidRPr="005E6BA4">
        <w:rPr>
          <w:rFonts w:cs="Arial"/>
          <w:b/>
          <w:sz w:val="22"/>
          <w:szCs w:val="22"/>
          <w:lang w:val="es-CO" w:eastAsia="es-CO"/>
        </w:rPr>
        <w:t xml:space="preserve"> </w:t>
      </w:r>
    </w:p>
    <w:p w:rsidR="005E6BA4" w:rsidRPr="005E6BA4" w:rsidRDefault="00D71AE2" w:rsidP="005E6BA4">
      <w:pPr>
        <w:numPr>
          <w:ilvl w:val="0"/>
          <w:numId w:val="2"/>
        </w:numPr>
        <w:jc w:val="both"/>
        <w:rPr>
          <w:rFonts w:cs="Arial"/>
          <w:i/>
          <w:sz w:val="22"/>
          <w:szCs w:val="24"/>
          <w:lang w:val="es-CO" w:eastAsia="es-CO"/>
        </w:rPr>
      </w:pPr>
      <w:r w:rsidRPr="005E6BA4">
        <w:rPr>
          <w:rFonts w:cs="Arial"/>
          <w:i/>
          <w:sz w:val="22"/>
          <w:szCs w:val="24"/>
          <w:lang w:val="es-CO" w:eastAsia="es-CO"/>
        </w:rPr>
        <w:t xml:space="preserve">“Condenas judiciales o medios alternativos de solución de conflicto con decisiones en contra de </w:t>
      </w:r>
      <w:r w:rsidRPr="005E6BA4">
        <w:rPr>
          <w:rFonts w:cs="Arial"/>
          <w:i/>
          <w:sz w:val="22"/>
          <w:szCs w:val="24"/>
          <w:lang w:val="es-CO" w:eastAsia="es-CO"/>
        </w:rPr>
        <w:t>la Entidad por desatención a los términos de orden legal al contestar la demanda, acudir a las audiencias, presentar alegatos o recursos.”</w:t>
      </w:r>
    </w:p>
    <w:p w:rsidR="005E6BA4" w:rsidRPr="005E6BA4" w:rsidRDefault="00D71AE2" w:rsidP="005E6BA4">
      <w:pPr>
        <w:ind w:left="360"/>
        <w:jc w:val="both"/>
        <w:rPr>
          <w:rFonts w:cs="Arial"/>
          <w:i/>
          <w:sz w:val="22"/>
          <w:szCs w:val="24"/>
          <w:lang w:val="es-CO" w:eastAsia="es-CO"/>
        </w:rPr>
      </w:pPr>
    </w:p>
    <w:p w:rsidR="005E6BA4" w:rsidRPr="005E6BA4" w:rsidRDefault="00D71AE2" w:rsidP="005E6BA4">
      <w:pPr>
        <w:ind w:left="360"/>
        <w:jc w:val="both"/>
        <w:rPr>
          <w:rFonts w:cs="Arial"/>
          <w:i/>
          <w:sz w:val="22"/>
          <w:szCs w:val="24"/>
          <w:lang w:val="es-CO" w:eastAsia="es-CO"/>
        </w:rPr>
      </w:pPr>
    </w:p>
    <w:p w:rsidR="005E6BA4" w:rsidRDefault="00D71AE2" w:rsidP="005E6BA4">
      <w:pPr>
        <w:jc w:val="both"/>
        <w:rPr>
          <w:rFonts w:cs="Arial"/>
          <w:b/>
          <w:sz w:val="22"/>
          <w:szCs w:val="22"/>
          <w:lang w:val="es-CO" w:eastAsia="es-CO"/>
        </w:rPr>
      </w:pPr>
    </w:p>
    <w:p w:rsidR="005E6BA4" w:rsidRDefault="00D71AE2" w:rsidP="005E6BA4">
      <w:pPr>
        <w:jc w:val="both"/>
        <w:rPr>
          <w:rFonts w:cs="Arial"/>
          <w:b/>
          <w:sz w:val="22"/>
          <w:szCs w:val="22"/>
          <w:lang w:val="es-CO" w:eastAsia="es-CO"/>
        </w:rPr>
      </w:pPr>
    </w:p>
    <w:p w:rsidR="005E6BA4" w:rsidRPr="005E6BA4" w:rsidRDefault="00D71AE2" w:rsidP="005E6BA4">
      <w:pPr>
        <w:jc w:val="both"/>
        <w:rPr>
          <w:rFonts w:cs="Arial"/>
          <w:b/>
          <w:sz w:val="22"/>
          <w:szCs w:val="22"/>
          <w:lang w:val="es-CO" w:eastAsia="es-CO"/>
        </w:rPr>
      </w:pPr>
      <w:r w:rsidRPr="005E6BA4">
        <w:rPr>
          <w:rFonts w:cs="Arial"/>
          <w:b/>
          <w:sz w:val="22"/>
          <w:szCs w:val="22"/>
          <w:lang w:val="es-CO" w:eastAsia="es-CO"/>
        </w:rPr>
        <w:t>Acción Implementada</w:t>
      </w:r>
    </w:p>
    <w:p w:rsidR="005E6BA4" w:rsidRPr="005E6BA4" w:rsidRDefault="00D71AE2" w:rsidP="005E6BA4">
      <w:pPr>
        <w:jc w:val="both"/>
        <w:rPr>
          <w:rFonts w:cs="Arial"/>
          <w:b/>
          <w:sz w:val="22"/>
          <w:szCs w:val="22"/>
          <w:lang w:val="es-CO" w:eastAsia="es-CO"/>
        </w:rPr>
      </w:pPr>
    </w:p>
    <w:p w:rsidR="005E6BA4" w:rsidRPr="005E6BA4" w:rsidRDefault="00D71AE2" w:rsidP="005E6BA4">
      <w:pPr>
        <w:jc w:val="both"/>
        <w:rPr>
          <w:rFonts w:cs="Arial"/>
          <w:sz w:val="22"/>
          <w:szCs w:val="24"/>
          <w:lang w:val="es-CO" w:eastAsia="es-CO"/>
        </w:rPr>
      </w:pPr>
      <w:r w:rsidRPr="005E6BA4">
        <w:rPr>
          <w:rFonts w:cs="Arial"/>
          <w:sz w:val="22"/>
          <w:szCs w:val="24"/>
          <w:lang w:val="es-CO" w:eastAsia="es-CO"/>
        </w:rPr>
        <w:t>“Ofrecer capacitación a los funcionarios que ejercen la       representación judicial. Hacer</w:t>
      </w:r>
      <w:r w:rsidRPr="005E6BA4">
        <w:rPr>
          <w:rFonts w:cs="Arial"/>
          <w:sz w:val="22"/>
          <w:szCs w:val="24"/>
          <w:lang w:val="es-CO" w:eastAsia="es-CO"/>
        </w:rPr>
        <w:t xml:space="preserve"> seguimiento a las causas de los fallos adversos a la Entidad por parte del Comité de Conciliación”</w:t>
      </w:r>
    </w:p>
    <w:p w:rsidR="005E6BA4" w:rsidRPr="005E6BA4" w:rsidRDefault="00D71AE2" w:rsidP="005E6BA4">
      <w:pPr>
        <w:jc w:val="both"/>
        <w:rPr>
          <w:rFonts w:cs="Arial"/>
          <w:b/>
          <w:color w:val="2E74B5"/>
          <w:sz w:val="22"/>
          <w:szCs w:val="24"/>
          <w:lang w:val="es-CO" w:eastAsia="es-CO"/>
        </w:rPr>
      </w:pPr>
    </w:p>
    <w:p w:rsidR="005E6BA4" w:rsidRDefault="00D71AE2" w:rsidP="005E6BA4">
      <w:pPr>
        <w:jc w:val="both"/>
        <w:rPr>
          <w:rFonts w:cs="Arial"/>
          <w:b/>
          <w:sz w:val="22"/>
          <w:szCs w:val="22"/>
          <w:lang w:val="es-ES_tradnl" w:eastAsia="es-CO"/>
        </w:rPr>
      </w:pPr>
    </w:p>
    <w:p w:rsidR="005E6BA4" w:rsidRPr="005E6BA4" w:rsidRDefault="00D71AE2" w:rsidP="005E6BA4">
      <w:pPr>
        <w:jc w:val="both"/>
        <w:rPr>
          <w:rFonts w:cs="Arial"/>
          <w:i/>
          <w:color w:val="2E74B5"/>
          <w:sz w:val="22"/>
          <w:szCs w:val="24"/>
          <w:lang w:val="es-CO" w:eastAsia="es-CO"/>
        </w:rPr>
      </w:pPr>
      <w:r w:rsidRPr="005E6BA4">
        <w:rPr>
          <w:rFonts w:cs="Arial"/>
          <w:b/>
          <w:sz w:val="22"/>
          <w:szCs w:val="22"/>
          <w:lang w:val="es-ES_tradnl" w:eastAsia="es-CO"/>
        </w:rPr>
        <w:t>Verificación</w:t>
      </w:r>
      <w:r w:rsidRPr="005E6BA4">
        <w:rPr>
          <w:rFonts w:cs="Arial"/>
          <w:color w:val="000000"/>
          <w:sz w:val="22"/>
          <w:szCs w:val="22"/>
          <w:lang w:val="es-CO" w:eastAsia="es-CO"/>
        </w:rPr>
        <w:t xml:space="preserve"> </w:t>
      </w:r>
      <w:r w:rsidRPr="005E6BA4">
        <w:rPr>
          <w:rFonts w:cs="Arial"/>
          <w:b/>
          <w:sz w:val="22"/>
          <w:szCs w:val="22"/>
          <w:lang w:val="es-ES_tradnl" w:eastAsia="es-CO"/>
        </w:rPr>
        <w:t>Oficina</w:t>
      </w:r>
      <w:r w:rsidRPr="005E6BA4">
        <w:rPr>
          <w:rFonts w:cs="Arial"/>
          <w:b/>
          <w:sz w:val="22"/>
          <w:szCs w:val="24"/>
          <w:lang w:val="es-ES_tradnl" w:eastAsia="es-CO"/>
        </w:rPr>
        <w:t xml:space="preserve"> de Control Interno</w:t>
      </w:r>
    </w:p>
    <w:p w:rsidR="005E6BA4" w:rsidRPr="005E6BA4" w:rsidRDefault="00D71AE2" w:rsidP="005E6BA4">
      <w:pPr>
        <w:jc w:val="both"/>
        <w:rPr>
          <w:rFonts w:cs="Arial"/>
          <w:b/>
          <w:color w:val="2E74B5"/>
          <w:szCs w:val="24"/>
          <w:lang w:val="es-CO" w:eastAsia="es-CO"/>
        </w:rPr>
      </w:pPr>
    </w:p>
    <w:p w:rsidR="005E6BA4" w:rsidRPr="005E6BA4" w:rsidRDefault="00D71AE2" w:rsidP="005E6BA4">
      <w:pPr>
        <w:jc w:val="both"/>
        <w:rPr>
          <w:rFonts w:cs="Arial"/>
          <w:sz w:val="22"/>
          <w:szCs w:val="22"/>
          <w:lang w:val="es-CO" w:eastAsia="es-CO"/>
        </w:rPr>
      </w:pPr>
      <w:r w:rsidRPr="005E6BA4">
        <w:rPr>
          <w:rFonts w:cs="Arial"/>
          <w:sz w:val="22"/>
          <w:szCs w:val="22"/>
          <w:lang w:val="es-CO" w:eastAsia="es-CO"/>
        </w:rPr>
        <w:t xml:space="preserve">Se constató que algunos funcionarios adscritos a la Oficina Asesora Jurídica, asistieron a las siguientes </w:t>
      </w:r>
      <w:r w:rsidRPr="005E6BA4">
        <w:rPr>
          <w:rFonts w:cs="Arial"/>
          <w:sz w:val="22"/>
          <w:szCs w:val="22"/>
          <w:lang w:val="es-CO" w:eastAsia="es-CO"/>
        </w:rPr>
        <w:t xml:space="preserve">capacitaciones: Seminario Internacional Transparencia y Compras Públicas, celebrado el  en la Alcaldía Mayor de Bogotá el 29 y 30 de julio de 2015;  XXXVII JORNADAS INTERNACIONALES DE DERECHO PENAL, celebrado por   la Universidad Externado de Colombia, el </w:t>
      </w:r>
      <w:r w:rsidRPr="005E6BA4">
        <w:rPr>
          <w:rFonts w:cs="Arial"/>
          <w:sz w:val="22"/>
          <w:szCs w:val="22"/>
          <w:lang w:val="es-CO" w:eastAsia="es-CO"/>
        </w:rPr>
        <w:t>12, 13 Y 14 de agosto de 2015. Continua abierto para seguimiento.</w:t>
      </w:r>
    </w:p>
    <w:p w:rsidR="005E6BA4" w:rsidRPr="005E6BA4" w:rsidRDefault="00D71AE2" w:rsidP="005E6BA4">
      <w:pPr>
        <w:jc w:val="both"/>
        <w:rPr>
          <w:rFonts w:cs="Arial"/>
          <w:sz w:val="22"/>
          <w:szCs w:val="22"/>
          <w:lang w:val="es-CO" w:eastAsia="es-CO"/>
        </w:rPr>
      </w:pPr>
    </w:p>
    <w:p w:rsidR="005E6BA4" w:rsidRDefault="00D71AE2" w:rsidP="005E6BA4">
      <w:pPr>
        <w:jc w:val="both"/>
        <w:rPr>
          <w:rFonts w:cs="Arial"/>
          <w:b/>
          <w:sz w:val="22"/>
          <w:szCs w:val="22"/>
          <w:lang w:val="es-CO" w:eastAsia="es-CO"/>
        </w:rPr>
      </w:pPr>
    </w:p>
    <w:p w:rsidR="005E6BA4" w:rsidRPr="005E6BA4" w:rsidRDefault="00D71AE2" w:rsidP="005E6BA4">
      <w:pPr>
        <w:jc w:val="both"/>
        <w:rPr>
          <w:rFonts w:cs="Arial"/>
          <w:b/>
          <w:szCs w:val="24"/>
          <w:lang w:val="es-CO" w:eastAsia="es-CO"/>
        </w:rPr>
      </w:pPr>
      <w:r w:rsidRPr="005E6BA4">
        <w:rPr>
          <w:rFonts w:cs="Arial"/>
          <w:b/>
          <w:sz w:val="22"/>
          <w:szCs w:val="22"/>
          <w:lang w:val="es-CO" w:eastAsia="es-CO"/>
        </w:rPr>
        <w:t>Descripción del Riesgo</w:t>
      </w:r>
    </w:p>
    <w:p w:rsidR="005E6BA4" w:rsidRPr="005E6BA4" w:rsidRDefault="00D71AE2" w:rsidP="005E6BA4">
      <w:pPr>
        <w:jc w:val="both"/>
        <w:rPr>
          <w:rFonts w:cs="Arial"/>
          <w:szCs w:val="24"/>
          <w:lang w:val="es-CO" w:eastAsia="es-CO"/>
        </w:rPr>
      </w:pPr>
    </w:p>
    <w:p w:rsidR="005E6BA4" w:rsidRPr="005E6BA4" w:rsidRDefault="00D71AE2" w:rsidP="005E6BA4">
      <w:pPr>
        <w:numPr>
          <w:ilvl w:val="0"/>
          <w:numId w:val="2"/>
        </w:numPr>
        <w:jc w:val="both"/>
        <w:rPr>
          <w:rFonts w:cs="Arial"/>
          <w:b/>
          <w:i/>
          <w:sz w:val="22"/>
          <w:szCs w:val="24"/>
          <w:lang w:val="es-CO" w:eastAsia="es-CO"/>
        </w:rPr>
      </w:pPr>
      <w:r w:rsidRPr="005E6BA4">
        <w:rPr>
          <w:rFonts w:cs="Arial"/>
          <w:i/>
          <w:sz w:val="22"/>
          <w:szCs w:val="24"/>
          <w:lang w:val="es-CO" w:eastAsia="es-CO"/>
        </w:rPr>
        <w:t>“Proyección de</w:t>
      </w:r>
      <w:r w:rsidRPr="005E6BA4">
        <w:rPr>
          <w:rFonts w:cs="Arial"/>
          <w:b/>
          <w:i/>
          <w:sz w:val="22"/>
          <w:szCs w:val="24"/>
          <w:lang w:val="es-CO" w:eastAsia="es-CO"/>
        </w:rPr>
        <w:t xml:space="preserve"> </w:t>
      </w:r>
      <w:r w:rsidRPr="005E6BA4">
        <w:rPr>
          <w:rFonts w:cs="Arial"/>
          <w:i/>
          <w:sz w:val="22"/>
          <w:szCs w:val="24"/>
          <w:lang w:val="es-CO" w:eastAsia="es-CO"/>
        </w:rPr>
        <w:t>Conceptos jurídicos o de legalidad con fundamento en normatividad derogada o no pertinente.”</w:t>
      </w:r>
    </w:p>
    <w:p w:rsidR="005E6BA4" w:rsidRPr="005E6BA4" w:rsidRDefault="00D71AE2" w:rsidP="005E6BA4">
      <w:pPr>
        <w:ind w:left="720"/>
        <w:jc w:val="both"/>
        <w:rPr>
          <w:rFonts w:cs="Arial"/>
          <w:b/>
          <w:i/>
          <w:sz w:val="22"/>
          <w:szCs w:val="24"/>
          <w:lang w:val="es-CO" w:eastAsia="es-CO"/>
        </w:rPr>
      </w:pPr>
    </w:p>
    <w:p w:rsidR="005E6BA4" w:rsidRDefault="00D71AE2" w:rsidP="005E6BA4">
      <w:pPr>
        <w:jc w:val="both"/>
        <w:rPr>
          <w:rFonts w:cs="Arial"/>
          <w:b/>
          <w:sz w:val="22"/>
          <w:szCs w:val="22"/>
          <w:lang w:val="es-CO" w:eastAsia="es-CO"/>
        </w:rPr>
      </w:pPr>
    </w:p>
    <w:p w:rsidR="005E6BA4" w:rsidRPr="005E6BA4" w:rsidRDefault="00D71AE2" w:rsidP="005E6BA4">
      <w:pPr>
        <w:jc w:val="both"/>
        <w:rPr>
          <w:rFonts w:cs="Arial"/>
          <w:b/>
          <w:sz w:val="22"/>
          <w:szCs w:val="22"/>
          <w:lang w:val="es-CO" w:eastAsia="es-CO"/>
        </w:rPr>
      </w:pPr>
      <w:r w:rsidRPr="005E6BA4">
        <w:rPr>
          <w:rFonts w:cs="Arial"/>
          <w:b/>
          <w:sz w:val="22"/>
          <w:szCs w:val="22"/>
          <w:lang w:val="es-CO" w:eastAsia="es-CO"/>
        </w:rPr>
        <w:t>Acción Implementada</w:t>
      </w:r>
    </w:p>
    <w:p w:rsidR="005E6BA4" w:rsidRPr="005E6BA4" w:rsidRDefault="00D71AE2" w:rsidP="005E6BA4">
      <w:pPr>
        <w:ind w:left="720"/>
        <w:jc w:val="both"/>
        <w:rPr>
          <w:rFonts w:cs="Arial"/>
          <w:b/>
          <w:i/>
          <w:sz w:val="22"/>
          <w:szCs w:val="24"/>
          <w:lang w:val="es-CO" w:eastAsia="es-CO"/>
        </w:rPr>
      </w:pPr>
    </w:p>
    <w:p w:rsidR="005E6BA4" w:rsidRPr="005E6BA4" w:rsidRDefault="00D71AE2" w:rsidP="005E6BA4">
      <w:pPr>
        <w:jc w:val="both"/>
        <w:rPr>
          <w:rFonts w:cs="Arial"/>
          <w:sz w:val="22"/>
          <w:szCs w:val="24"/>
          <w:lang w:val="es-CO" w:eastAsia="es-CO"/>
        </w:rPr>
      </w:pPr>
      <w:r w:rsidRPr="005E6BA4">
        <w:rPr>
          <w:rFonts w:cs="Arial"/>
          <w:sz w:val="22"/>
          <w:szCs w:val="24"/>
          <w:lang w:val="es-CO" w:eastAsia="es-CO"/>
        </w:rPr>
        <w:t xml:space="preserve">“Establecer puntos de control </w:t>
      </w:r>
      <w:r w:rsidRPr="005E6BA4">
        <w:rPr>
          <w:rFonts w:cs="Arial"/>
          <w:sz w:val="22"/>
          <w:szCs w:val="24"/>
          <w:lang w:val="es-CO" w:eastAsia="es-CO"/>
        </w:rPr>
        <w:t>para identificar cambios normativos y evitar utilización de normas derogadas.”</w:t>
      </w:r>
    </w:p>
    <w:p w:rsidR="005E6BA4" w:rsidRPr="005E6BA4" w:rsidRDefault="00D71AE2" w:rsidP="005E6BA4">
      <w:pPr>
        <w:jc w:val="both"/>
        <w:rPr>
          <w:rFonts w:cs="Arial"/>
          <w:sz w:val="22"/>
          <w:szCs w:val="24"/>
          <w:lang w:val="es-CO" w:eastAsia="es-CO"/>
        </w:rPr>
      </w:pPr>
    </w:p>
    <w:p w:rsidR="005E6BA4" w:rsidRPr="005E6BA4" w:rsidRDefault="00D71AE2" w:rsidP="005E6BA4">
      <w:pPr>
        <w:jc w:val="both"/>
        <w:rPr>
          <w:rFonts w:cs="Arial"/>
          <w:i/>
          <w:color w:val="2E74B5"/>
          <w:sz w:val="22"/>
          <w:szCs w:val="24"/>
          <w:lang w:val="es-CO" w:eastAsia="es-CO"/>
        </w:rPr>
      </w:pPr>
      <w:r w:rsidRPr="005E6BA4">
        <w:rPr>
          <w:rFonts w:cs="Arial"/>
          <w:b/>
          <w:sz w:val="22"/>
          <w:szCs w:val="22"/>
          <w:lang w:val="es-ES_tradnl" w:eastAsia="es-CO"/>
        </w:rPr>
        <w:t>Verificación</w:t>
      </w:r>
      <w:r w:rsidRPr="005E6BA4">
        <w:rPr>
          <w:rFonts w:cs="Arial"/>
          <w:color w:val="000000"/>
          <w:sz w:val="22"/>
          <w:szCs w:val="22"/>
          <w:lang w:val="es-CO" w:eastAsia="es-CO"/>
        </w:rPr>
        <w:t xml:space="preserve"> </w:t>
      </w:r>
      <w:r w:rsidRPr="005E6BA4">
        <w:rPr>
          <w:rFonts w:cs="Arial"/>
          <w:b/>
          <w:sz w:val="22"/>
          <w:szCs w:val="22"/>
          <w:lang w:val="es-ES_tradnl" w:eastAsia="es-CO"/>
        </w:rPr>
        <w:t>Oficina</w:t>
      </w:r>
      <w:r w:rsidRPr="005E6BA4">
        <w:rPr>
          <w:rFonts w:cs="Arial"/>
          <w:b/>
          <w:sz w:val="22"/>
          <w:szCs w:val="24"/>
          <w:lang w:val="es-ES_tradnl" w:eastAsia="es-CO"/>
        </w:rPr>
        <w:t xml:space="preserve"> de Control Interno</w:t>
      </w:r>
    </w:p>
    <w:p w:rsidR="005E6BA4" w:rsidRPr="005E6BA4" w:rsidRDefault="00D71AE2" w:rsidP="005E6BA4">
      <w:pPr>
        <w:jc w:val="both"/>
        <w:rPr>
          <w:rFonts w:cs="Arial"/>
          <w:sz w:val="22"/>
          <w:szCs w:val="24"/>
          <w:lang w:val="es-CO" w:eastAsia="es-CO"/>
        </w:rPr>
      </w:pPr>
    </w:p>
    <w:p w:rsidR="005E6BA4" w:rsidRPr="005E6BA4" w:rsidRDefault="00D71AE2" w:rsidP="005E6BA4">
      <w:pPr>
        <w:jc w:val="both"/>
        <w:rPr>
          <w:rFonts w:cs="Arial"/>
          <w:sz w:val="22"/>
          <w:szCs w:val="24"/>
          <w:lang w:val="es-CO" w:eastAsia="es-CO"/>
        </w:rPr>
      </w:pPr>
      <w:r w:rsidRPr="005E6BA4">
        <w:rPr>
          <w:rFonts w:cs="Arial"/>
          <w:sz w:val="22"/>
          <w:szCs w:val="24"/>
          <w:lang w:val="es-CO" w:eastAsia="es-CO"/>
        </w:rPr>
        <w:t>Se evidenció  que en el período julio a septiembre, los abogados adscritos a la Oficina Asesora Jurídica  consultan diariamente la Base</w:t>
      </w:r>
      <w:r w:rsidRPr="005E6BA4">
        <w:rPr>
          <w:rFonts w:cs="Arial"/>
          <w:sz w:val="22"/>
          <w:szCs w:val="24"/>
          <w:lang w:val="es-CO" w:eastAsia="es-CO"/>
        </w:rPr>
        <w:t xml:space="preserve"> Legal de la Alcaldía Mayor y Notinet Legal para efectos de aplicar la normatividad vigente. No puede sugerirse el cierre de este riesgo, teniendo en cuenta que sigue latente.     </w:t>
      </w:r>
    </w:p>
    <w:p w:rsidR="005E6BA4" w:rsidRDefault="00D71AE2" w:rsidP="005E6BA4">
      <w:pPr>
        <w:jc w:val="both"/>
        <w:rPr>
          <w:rFonts w:cs="Arial"/>
          <w:color w:val="2E74B5"/>
          <w:szCs w:val="24"/>
          <w:lang w:val="es-CO" w:eastAsia="es-CO"/>
        </w:rPr>
      </w:pPr>
    </w:p>
    <w:p w:rsidR="005E6BA4" w:rsidRPr="005E6BA4" w:rsidRDefault="00D71AE2" w:rsidP="005E6BA4">
      <w:pPr>
        <w:jc w:val="both"/>
        <w:rPr>
          <w:rFonts w:cs="Arial"/>
          <w:color w:val="2E74B5"/>
          <w:szCs w:val="24"/>
          <w:lang w:val="es-CO" w:eastAsia="es-CO"/>
        </w:rPr>
      </w:pPr>
    </w:p>
    <w:p w:rsidR="005E6BA4" w:rsidRPr="005E6BA4" w:rsidRDefault="00D71AE2" w:rsidP="005E6BA4">
      <w:pPr>
        <w:jc w:val="both"/>
        <w:rPr>
          <w:rFonts w:cs="Arial"/>
          <w:b/>
          <w:sz w:val="22"/>
          <w:szCs w:val="22"/>
          <w:lang w:val="es-CO" w:eastAsia="es-CO"/>
        </w:rPr>
      </w:pPr>
      <w:r w:rsidRPr="005E6BA4">
        <w:rPr>
          <w:rFonts w:cs="Arial"/>
          <w:b/>
          <w:sz w:val="22"/>
          <w:szCs w:val="22"/>
          <w:lang w:val="es-CO" w:eastAsia="es-CO"/>
        </w:rPr>
        <w:t>RECOMENDACIONES</w:t>
      </w:r>
    </w:p>
    <w:p w:rsidR="005E6BA4" w:rsidRPr="005E6BA4" w:rsidRDefault="00D71AE2" w:rsidP="005E6BA4">
      <w:pPr>
        <w:widowControl w:val="0"/>
        <w:tabs>
          <w:tab w:val="left" w:pos="284"/>
        </w:tabs>
        <w:autoSpaceDE w:val="0"/>
        <w:autoSpaceDN w:val="0"/>
        <w:adjustRightInd w:val="0"/>
        <w:ind w:left="720"/>
        <w:jc w:val="both"/>
        <w:rPr>
          <w:rFonts w:cs="Arial"/>
          <w:sz w:val="22"/>
          <w:szCs w:val="24"/>
          <w:lang w:val="es-CO" w:eastAsia="es-CO"/>
        </w:rPr>
      </w:pPr>
    </w:p>
    <w:p w:rsidR="005E6BA4" w:rsidRDefault="00D71AE2" w:rsidP="005E6BA4">
      <w:pPr>
        <w:numPr>
          <w:ilvl w:val="0"/>
          <w:numId w:val="3"/>
        </w:numPr>
        <w:jc w:val="both"/>
        <w:rPr>
          <w:rFonts w:cs="Arial"/>
          <w:sz w:val="22"/>
          <w:szCs w:val="24"/>
          <w:lang w:val="es-CO" w:eastAsia="es-CO"/>
        </w:rPr>
      </w:pPr>
      <w:r w:rsidRPr="005E6BA4">
        <w:rPr>
          <w:rFonts w:cs="Arial"/>
          <w:sz w:val="22"/>
          <w:szCs w:val="24"/>
          <w:lang w:val="es-CO" w:eastAsia="es-CO"/>
        </w:rPr>
        <w:t>Socializar el resultado de la verificación al Plan de Me</w:t>
      </w:r>
      <w:r w:rsidRPr="005E6BA4">
        <w:rPr>
          <w:rFonts w:cs="Arial"/>
          <w:sz w:val="22"/>
          <w:szCs w:val="24"/>
          <w:lang w:val="es-CO" w:eastAsia="es-CO"/>
        </w:rPr>
        <w:t xml:space="preserve">joramiento y al Plan de Evaluación y seguimiento de los Riesgos, con los funcionarios que integran el Proceso. </w:t>
      </w:r>
    </w:p>
    <w:p w:rsidR="005E6BA4" w:rsidRPr="005E6BA4" w:rsidRDefault="00D71AE2" w:rsidP="005E6BA4">
      <w:pPr>
        <w:ind w:left="360"/>
        <w:jc w:val="both"/>
        <w:rPr>
          <w:rFonts w:cs="Arial"/>
          <w:sz w:val="22"/>
          <w:szCs w:val="24"/>
          <w:lang w:val="es-CO" w:eastAsia="es-CO"/>
        </w:rPr>
      </w:pPr>
    </w:p>
    <w:p w:rsidR="005E6BA4" w:rsidRDefault="00D71AE2" w:rsidP="005E6BA4">
      <w:pPr>
        <w:numPr>
          <w:ilvl w:val="0"/>
          <w:numId w:val="3"/>
        </w:numPr>
        <w:autoSpaceDE w:val="0"/>
        <w:autoSpaceDN w:val="0"/>
        <w:adjustRightInd w:val="0"/>
        <w:jc w:val="both"/>
        <w:rPr>
          <w:rFonts w:cs="Arial"/>
          <w:sz w:val="22"/>
          <w:szCs w:val="24"/>
          <w:lang w:val="es-CO" w:eastAsia="es-CO"/>
        </w:rPr>
      </w:pPr>
      <w:r w:rsidRPr="005E6BA4">
        <w:rPr>
          <w:rFonts w:cs="Arial"/>
          <w:sz w:val="22"/>
          <w:szCs w:val="24"/>
          <w:lang w:val="es-CO" w:eastAsia="es-CO"/>
        </w:rPr>
        <w:t xml:space="preserve">Continuar fortaleciendo el conocimiento de la Resolución 021 de 2014, con el fin de efectuar el seguimiento  a los planes de mejoramiento y de </w:t>
      </w:r>
      <w:r w:rsidRPr="005E6BA4">
        <w:rPr>
          <w:rFonts w:cs="Arial"/>
          <w:sz w:val="22"/>
          <w:szCs w:val="24"/>
          <w:lang w:val="es-CO" w:eastAsia="es-CO"/>
        </w:rPr>
        <w:t>Riesgos de manera eficiente, dejando la trazabilidad respectiva.</w:t>
      </w:r>
    </w:p>
    <w:p w:rsidR="005E6BA4" w:rsidRDefault="00D71AE2" w:rsidP="005E6BA4">
      <w:pPr>
        <w:pStyle w:val="Prrafodelista"/>
        <w:rPr>
          <w:rFonts w:cs="Arial"/>
          <w:sz w:val="22"/>
          <w:szCs w:val="24"/>
          <w:lang w:val="es-CO" w:eastAsia="es-CO"/>
        </w:rPr>
      </w:pPr>
    </w:p>
    <w:p w:rsidR="005E6BA4" w:rsidRPr="005E6BA4" w:rsidRDefault="00D71AE2" w:rsidP="005E6BA4">
      <w:pPr>
        <w:autoSpaceDE w:val="0"/>
        <w:autoSpaceDN w:val="0"/>
        <w:adjustRightInd w:val="0"/>
        <w:jc w:val="both"/>
        <w:rPr>
          <w:rFonts w:cs="Arial"/>
          <w:sz w:val="22"/>
          <w:szCs w:val="24"/>
          <w:lang w:val="es-CO" w:eastAsia="es-CO"/>
        </w:rPr>
      </w:pPr>
    </w:p>
    <w:p w:rsidR="005E6BA4" w:rsidRPr="005E6BA4" w:rsidRDefault="00D71AE2" w:rsidP="005E6BA4">
      <w:pPr>
        <w:ind w:left="708"/>
        <w:rPr>
          <w:rFonts w:cs="Arial"/>
          <w:sz w:val="22"/>
          <w:szCs w:val="24"/>
          <w:lang w:val="es-CO" w:eastAsia="es-CO"/>
        </w:rPr>
      </w:pPr>
    </w:p>
    <w:p w:rsidR="005E6BA4" w:rsidRPr="005E6BA4" w:rsidRDefault="00D71AE2" w:rsidP="005E6BA4">
      <w:pPr>
        <w:numPr>
          <w:ilvl w:val="0"/>
          <w:numId w:val="3"/>
        </w:numPr>
        <w:jc w:val="both"/>
        <w:rPr>
          <w:rFonts w:cs="Arial"/>
          <w:sz w:val="22"/>
          <w:szCs w:val="24"/>
          <w:lang w:val="es-CO" w:eastAsia="es-CO"/>
        </w:rPr>
      </w:pPr>
      <w:r w:rsidRPr="005E6BA4">
        <w:rPr>
          <w:rFonts w:cs="Arial"/>
          <w:sz w:val="22"/>
          <w:szCs w:val="24"/>
          <w:lang w:val="es-CO" w:eastAsia="es-CO"/>
        </w:rPr>
        <w:t>Verificar con el grupo de Gestores, la acción contemplada como de mejora, dado que se evidenció en la verificación de este seguimiento que la misma se ajusta más a un riesgo; esta percepci</w:t>
      </w:r>
      <w:r w:rsidRPr="005E6BA4">
        <w:rPr>
          <w:rFonts w:cs="Arial"/>
          <w:sz w:val="22"/>
          <w:szCs w:val="24"/>
          <w:lang w:val="es-CO" w:eastAsia="es-CO"/>
        </w:rPr>
        <w:t xml:space="preserve">ón también fue manifestada por el gestor del proceso. </w:t>
      </w:r>
    </w:p>
    <w:p w:rsidR="005E6BA4" w:rsidRDefault="00D71AE2" w:rsidP="005E6BA4">
      <w:pPr>
        <w:jc w:val="both"/>
        <w:rPr>
          <w:rFonts w:cs="Arial"/>
          <w:i/>
          <w:color w:val="2E74B5"/>
          <w:szCs w:val="24"/>
          <w:lang w:val="es-CO" w:eastAsia="es-CO"/>
        </w:rPr>
      </w:pPr>
    </w:p>
    <w:p w:rsidR="005E6BA4" w:rsidRPr="005E6BA4" w:rsidRDefault="00D71AE2" w:rsidP="005E6BA4">
      <w:pPr>
        <w:jc w:val="both"/>
        <w:rPr>
          <w:rFonts w:cs="Arial"/>
          <w:i/>
          <w:color w:val="2E74B5"/>
          <w:szCs w:val="24"/>
          <w:lang w:val="es-CO" w:eastAsia="es-CO"/>
        </w:rPr>
      </w:pPr>
    </w:p>
    <w:p w:rsidR="005E6BA4" w:rsidRPr="005E6BA4" w:rsidRDefault="00D71AE2" w:rsidP="005E6BA4">
      <w:pPr>
        <w:jc w:val="both"/>
        <w:rPr>
          <w:rFonts w:cs="Arial"/>
          <w:sz w:val="22"/>
          <w:szCs w:val="24"/>
          <w:lang w:val="es-ES_tradnl" w:eastAsia="es-CO"/>
        </w:rPr>
      </w:pPr>
      <w:r w:rsidRPr="005E6BA4">
        <w:rPr>
          <w:rFonts w:cs="Arial"/>
          <w:sz w:val="22"/>
          <w:szCs w:val="24"/>
          <w:lang w:val="es-CO" w:eastAsia="es-CO"/>
        </w:rPr>
        <w:t>Cordialmente,</w:t>
      </w:r>
    </w:p>
    <w:p w:rsidR="00A66099" w:rsidRDefault="00D71AE2" w:rsidP="0080302C"/>
    <w:p w:rsidR="005E6BA4" w:rsidRDefault="00D71AE2" w:rsidP="0080302C"/>
    <w:p w:rsidR="00A66099" w:rsidRDefault="00D71AE2" w:rsidP="0080302C"/>
    <w:p w:rsidR="00EC36C7" w:rsidRDefault="00D71AE2" w:rsidP="006836EB">
      <w:pPr>
        <w:outlineLvl w:val="0"/>
        <w:rPr>
          <w:rFonts w:cs="Arial"/>
          <w:szCs w:val="24"/>
        </w:rPr>
        <w:sectPr w:rsidR="00EC36C7" w:rsidSect="00B565CC">
          <w:type w:val="continuous"/>
          <w:pgSz w:w="12240" w:h="15840"/>
          <w:pgMar w:top="1417" w:right="1701" w:bottom="1417" w:left="1701" w:header="708" w:footer="0" w:gutter="0"/>
          <w:cols w:space="708"/>
          <w:docGrid w:linePitch="360"/>
        </w:sectPr>
      </w:pPr>
    </w:p>
    <w:tbl>
      <w:tblPr>
        <w:tblStyle w:val="Tablaconcuadrcula"/>
        <w:tblW w:w="8926" w:type="dxa"/>
        <w:tblBorders>
          <w:top w:val="nil"/>
          <w:left w:val="nil"/>
          <w:bottom w:val="nil"/>
          <w:right w:val="nil"/>
          <w:insideH w:val="nil"/>
          <w:insideV w:val="nil"/>
        </w:tblBorders>
        <w:tblLayout w:type="fixed"/>
        <w:tblLook w:val="04A0" w:firstRow="1" w:lastRow="0" w:firstColumn="1" w:lastColumn="0" w:noHBand="0" w:noVBand="1"/>
      </w:tblPr>
      <w:tblGrid>
        <w:gridCol w:w="4673"/>
        <w:gridCol w:w="4253"/>
      </w:tblGrid>
      <w:tr w:rsidR="00F96A9A" w:rsidTr="00EC36C7">
        <w:trPr>
          <w:trHeight w:val="988"/>
        </w:trPr>
        <w:tc>
          <w:tcPr>
            <w:tcW w:w="4673" w:type="dxa"/>
          </w:tcPr>
          <w:p w:rsidR="007A6B81" w:rsidRDefault="00D71AE2" w:rsidP="007A6B81">
            <w:pPr>
              <w:outlineLvl w:val="0"/>
              <w:rPr>
                <w:rFonts w:cs="Arial"/>
                <w:szCs w:val="24"/>
              </w:rPr>
            </w:pPr>
            <w:r>
              <w:rPr>
                <w:rFonts w:cs="Arial"/>
                <w:szCs w:val="24"/>
              </w:rPr>
              <w:lastRenderedPageBreak/>
              <w:t xml:space="preserve"> </w:t>
            </w:r>
          </w:p>
        </w:tc>
        <w:tc>
          <w:tcPr>
            <w:tcW w:w="4253" w:type="dxa"/>
          </w:tcPr>
          <w:p w:rsidR="007A6B81" w:rsidRDefault="002C596D" w:rsidP="00EC36C7">
            <w:pPr>
              <w:spacing w:line="216" w:lineRule="auto"/>
              <w:ind w:left="318" w:right="-801"/>
              <w:rPr>
                <w:rFonts w:cs="Arial"/>
                <w:szCs w:val="24"/>
              </w:rPr>
            </w:pPr>
            <w:bookmarkStart w:id="11" w:name="gdocs_firma"/>
            <w:r>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7.75pt">
                  <v:imagedata r:id="rId10" o:title=""/>
                </v:shape>
              </w:pict>
            </w:r>
            <w:bookmarkEnd w:id="11"/>
          </w:p>
        </w:tc>
      </w:tr>
      <w:tr w:rsidR="00F96A9A" w:rsidTr="00EC36C7">
        <w:trPr>
          <w:trHeight w:val="286"/>
        </w:trPr>
        <w:tc>
          <w:tcPr>
            <w:tcW w:w="4673" w:type="dxa"/>
          </w:tcPr>
          <w:p w:rsidR="007A6B81" w:rsidRDefault="00D71AE2" w:rsidP="007A6B81">
            <w:pPr>
              <w:outlineLvl w:val="0"/>
              <w:rPr>
                <w:rFonts w:cs="Arial"/>
                <w:szCs w:val="24"/>
              </w:rPr>
            </w:pPr>
          </w:p>
        </w:tc>
        <w:tc>
          <w:tcPr>
            <w:tcW w:w="4253" w:type="dxa"/>
          </w:tcPr>
          <w:p w:rsidR="007A6B81" w:rsidRDefault="00D71AE2" w:rsidP="00EC36C7">
            <w:pPr>
              <w:spacing w:line="216" w:lineRule="auto"/>
              <w:ind w:left="318" w:right="-376"/>
              <w:rPr>
                <w:rFonts w:cs="Arial"/>
                <w:szCs w:val="24"/>
              </w:rPr>
            </w:pPr>
            <w:bookmarkStart w:id="12" w:name="gdocs_nombre"/>
            <w:r w:rsidRPr="00F87D2B">
              <w:rPr>
                <w:b/>
              </w:rPr>
              <w:t xml:space="preserve">CARMEN ROSA MENDOZA SUAREZ </w:t>
            </w:r>
            <w:bookmarkEnd w:id="12"/>
          </w:p>
        </w:tc>
      </w:tr>
    </w:tbl>
    <w:p w:rsidR="00EC36C7" w:rsidRDefault="00D71AE2" w:rsidP="00C94A59">
      <w:pPr>
        <w:tabs>
          <w:tab w:val="left" w:pos="-720"/>
          <w:tab w:val="left" w:pos="0"/>
        </w:tabs>
        <w:suppressAutoHyphens/>
        <w:rPr>
          <w:rFonts w:cs="Arial"/>
          <w:sz w:val="18"/>
          <w:szCs w:val="18"/>
        </w:rPr>
        <w:sectPr w:rsidR="00EC36C7" w:rsidSect="00B565CC">
          <w:type w:val="continuous"/>
          <w:pgSz w:w="12240" w:h="15840"/>
          <w:pgMar w:top="1417" w:right="1701" w:bottom="1417" w:left="1701" w:header="708" w:footer="0" w:gutter="0"/>
          <w:cols w:space="708"/>
          <w:docGrid w:linePitch="360"/>
        </w:sectPr>
      </w:pPr>
    </w:p>
    <w:p w:rsidR="00C94A59" w:rsidRDefault="00D71AE2" w:rsidP="00C94A59">
      <w:pPr>
        <w:tabs>
          <w:tab w:val="left" w:pos="-720"/>
          <w:tab w:val="left" w:pos="0"/>
        </w:tabs>
        <w:suppressAutoHyphens/>
        <w:rPr>
          <w:rFonts w:cs="Arial"/>
          <w:sz w:val="18"/>
          <w:szCs w:val="18"/>
        </w:rPr>
      </w:pPr>
    </w:p>
    <w:p w:rsidR="005E6BA4" w:rsidRDefault="00D71AE2" w:rsidP="005E6BA4">
      <w:pPr>
        <w:jc w:val="both"/>
        <w:rPr>
          <w:rFonts w:cs="Arial"/>
          <w:sz w:val="16"/>
          <w:szCs w:val="16"/>
          <w:u w:val="single"/>
          <w:lang w:val="es-CO" w:eastAsia="es-CO"/>
        </w:rPr>
      </w:pPr>
      <w:r w:rsidRPr="005E6BA4">
        <w:rPr>
          <w:rFonts w:cs="Arial"/>
          <w:sz w:val="16"/>
          <w:szCs w:val="16"/>
          <w:lang w:val="es-CO" w:eastAsia="es-CO"/>
        </w:rPr>
        <w:t>Anexo:      Si _</w:t>
      </w:r>
      <w:r w:rsidRPr="005E6BA4">
        <w:rPr>
          <w:rFonts w:cs="Arial"/>
          <w:sz w:val="16"/>
          <w:szCs w:val="16"/>
          <w:u w:val="single"/>
          <w:lang w:val="es-CO" w:eastAsia="es-CO"/>
        </w:rPr>
        <w:t>x</w:t>
      </w:r>
      <w:r w:rsidRPr="005E6BA4">
        <w:rPr>
          <w:rFonts w:cs="Arial"/>
          <w:sz w:val="16"/>
          <w:szCs w:val="16"/>
          <w:lang w:val="es-CO" w:eastAsia="es-CO"/>
        </w:rPr>
        <w:t>_      No _</w:t>
      </w:r>
      <w:r w:rsidRPr="005E6BA4">
        <w:rPr>
          <w:rFonts w:cs="Arial"/>
          <w:sz w:val="16"/>
          <w:szCs w:val="16"/>
          <w:u w:val="single"/>
          <w:lang w:val="es-CO" w:eastAsia="es-CO"/>
        </w:rPr>
        <w:t>_</w:t>
      </w:r>
    </w:p>
    <w:p w:rsidR="005E6BA4" w:rsidRPr="005E6BA4" w:rsidRDefault="00D71AE2" w:rsidP="005E6BA4">
      <w:pPr>
        <w:jc w:val="both"/>
        <w:rPr>
          <w:rFonts w:cs="Arial"/>
          <w:sz w:val="16"/>
          <w:szCs w:val="16"/>
          <w:lang w:val="es-CO" w:eastAsia="es-CO"/>
        </w:rPr>
      </w:pPr>
    </w:p>
    <w:p w:rsidR="005E6BA4" w:rsidRPr="005E6BA4" w:rsidRDefault="00D71AE2" w:rsidP="005E6BA4">
      <w:pPr>
        <w:jc w:val="both"/>
        <w:rPr>
          <w:rFonts w:cs="Arial"/>
          <w:sz w:val="16"/>
          <w:szCs w:val="16"/>
          <w:lang w:val="es-CO" w:eastAsia="es-CO"/>
        </w:rPr>
      </w:pPr>
      <w:r w:rsidRPr="005E6BA4">
        <w:rPr>
          <w:rFonts w:cs="Arial"/>
          <w:sz w:val="16"/>
          <w:szCs w:val="16"/>
          <w:lang w:val="es-CO" w:eastAsia="es-CO"/>
        </w:rPr>
        <w:t>Proyectó y elaboró: Elia Rocío Gómez Alvarado– Profesional OCI</w:t>
      </w:r>
    </w:p>
    <w:p w:rsidR="005E6BA4" w:rsidRDefault="00D71AE2" w:rsidP="005E6BA4">
      <w:pPr>
        <w:jc w:val="both"/>
        <w:rPr>
          <w:rFonts w:cs="Arial"/>
          <w:sz w:val="16"/>
          <w:szCs w:val="16"/>
          <w:lang w:val="es-CO" w:eastAsia="es-CO"/>
        </w:rPr>
      </w:pPr>
      <w:r w:rsidRPr="005E6BA4">
        <w:rPr>
          <w:rFonts w:cs="Arial"/>
          <w:sz w:val="16"/>
          <w:szCs w:val="16"/>
          <w:lang w:val="es-CO" w:eastAsia="es-CO"/>
        </w:rPr>
        <w:tab/>
      </w:r>
      <w:r w:rsidRPr="005E6BA4">
        <w:rPr>
          <w:rFonts w:cs="Arial"/>
          <w:sz w:val="16"/>
          <w:szCs w:val="16"/>
          <w:lang w:val="es-CO" w:eastAsia="es-CO"/>
        </w:rPr>
        <w:tab/>
      </w:r>
    </w:p>
    <w:p w:rsidR="005E6BA4" w:rsidRPr="005E6BA4" w:rsidRDefault="00D71AE2" w:rsidP="005E6BA4">
      <w:pPr>
        <w:ind w:left="708" w:firstLine="708"/>
        <w:jc w:val="both"/>
        <w:rPr>
          <w:rFonts w:cs="Arial"/>
          <w:sz w:val="16"/>
          <w:szCs w:val="16"/>
          <w:lang w:val="es-CO" w:eastAsia="es-CO"/>
        </w:rPr>
      </w:pPr>
      <w:r w:rsidRPr="005E6BA4">
        <w:rPr>
          <w:rFonts w:cs="Arial"/>
          <w:sz w:val="16"/>
          <w:szCs w:val="16"/>
          <w:lang w:val="es-CO" w:eastAsia="es-CO"/>
        </w:rPr>
        <w:t xml:space="preserve">Carlos Andrés </w:t>
      </w:r>
      <w:r w:rsidRPr="005E6BA4">
        <w:rPr>
          <w:rFonts w:cs="Arial"/>
          <w:sz w:val="16"/>
          <w:szCs w:val="16"/>
          <w:lang w:val="es-CO" w:eastAsia="es-CO"/>
        </w:rPr>
        <w:t>Velasco Rincón. – Profesional OCI</w:t>
      </w:r>
    </w:p>
    <w:p w:rsidR="00815CDD" w:rsidRPr="00301D93" w:rsidRDefault="00D71AE2" w:rsidP="005E6BA4">
      <w:pPr>
        <w:tabs>
          <w:tab w:val="left" w:pos="-720"/>
          <w:tab w:val="left" w:pos="0"/>
        </w:tabs>
        <w:suppressAutoHyphens/>
        <w:rPr>
          <w:rFonts w:cs="Arial"/>
          <w:sz w:val="18"/>
          <w:szCs w:val="18"/>
        </w:rPr>
      </w:pPr>
    </w:p>
    <w:sectPr w:rsidR="00815CDD" w:rsidRPr="00301D93" w:rsidSect="00B565CC">
      <w:type w:val="continuous"/>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AE2" w:rsidRDefault="00D71AE2">
      <w:r>
        <w:separator/>
      </w:r>
    </w:p>
  </w:endnote>
  <w:endnote w:type="continuationSeparator" w:id="0">
    <w:p w:rsidR="00D71AE2" w:rsidRDefault="00D7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D71AE2" w:rsidP="0076554E">
    <w:pPr>
      <w:jc w:val="center"/>
      <w:rPr>
        <w:sz w:val="16"/>
        <w:szCs w:val="16"/>
      </w:rPr>
    </w:pPr>
    <w:hyperlink r:id="rId1" w:history="1">
      <w:r w:rsidRPr="00E57F2F">
        <w:rPr>
          <w:rStyle w:val="Hipervnculo"/>
          <w:sz w:val="16"/>
          <w:szCs w:val="16"/>
        </w:rPr>
        <w:t>www.contraloriabogota.gov.co</w:t>
      </w:r>
    </w:hyperlink>
  </w:p>
  <w:p w:rsidR="007732BF" w:rsidRPr="007732BF" w:rsidRDefault="00D71AE2" w:rsidP="0076554E">
    <w:pPr>
      <w:jc w:val="center"/>
      <w:rPr>
        <w:sz w:val="18"/>
        <w:szCs w:val="18"/>
      </w:rPr>
    </w:pPr>
    <w:r w:rsidRPr="007732BF">
      <w:rPr>
        <w:sz w:val="18"/>
        <w:szCs w:val="18"/>
      </w:rPr>
      <w:t>Código Postal 111321</w:t>
    </w:r>
  </w:p>
  <w:p w:rsidR="007732BF" w:rsidRPr="00A656FE" w:rsidRDefault="00D71AE2" w:rsidP="0076554E">
    <w:pPr>
      <w:jc w:val="center"/>
      <w:rPr>
        <w:sz w:val="18"/>
        <w:szCs w:val="18"/>
      </w:rPr>
    </w:pPr>
    <w:r w:rsidRPr="00A656FE">
      <w:rPr>
        <w:sz w:val="18"/>
        <w:szCs w:val="18"/>
      </w:rPr>
      <w:t xml:space="preserve">Cra. </w:t>
    </w:r>
    <w:smartTag w:uri="urn:schemas-microsoft-com:office:smarttags" w:element="metricconverter">
      <w:smartTagPr>
        <w:attr w:name="ProductID" w:val="32 A"/>
      </w:smartTagPr>
      <w:r w:rsidRPr="00A656FE">
        <w:rPr>
          <w:sz w:val="18"/>
          <w:szCs w:val="18"/>
        </w:rPr>
        <w:t>32 A</w:t>
      </w:r>
    </w:smartTag>
    <w:r w:rsidRPr="00A656FE">
      <w:rPr>
        <w:sz w:val="18"/>
        <w:szCs w:val="18"/>
      </w:rPr>
      <w:t xml:space="preserve"> No. </w:t>
    </w:r>
    <w:smartTag w:uri="urn:schemas-microsoft-com:office:smarttags" w:element="metricconverter">
      <w:smartTagPr>
        <w:attr w:name="ProductID" w:val="26 A"/>
      </w:smartTagPr>
      <w:r w:rsidRPr="00A656FE">
        <w:rPr>
          <w:sz w:val="18"/>
          <w:szCs w:val="18"/>
        </w:rPr>
        <w:t>26 A</w:t>
      </w:r>
    </w:smartTag>
    <w:r w:rsidRPr="00A656FE">
      <w:rPr>
        <w:sz w:val="18"/>
        <w:szCs w:val="18"/>
      </w:rPr>
      <w:t xml:space="preserve"> – 10</w:t>
    </w:r>
  </w:p>
  <w:p w:rsidR="007732BF" w:rsidRPr="00A656FE" w:rsidRDefault="00D71AE2" w:rsidP="0076554E">
    <w:pPr>
      <w:jc w:val="center"/>
      <w:rPr>
        <w:sz w:val="18"/>
        <w:szCs w:val="18"/>
      </w:rPr>
    </w:pPr>
    <w:r w:rsidRPr="00A656FE">
      <w:rPr>
        <w:sz w:val="18"/>
        <w:szCs w:val="18"/>
      </w:rPr>
      <w:t>PBX 3358888</w:t>
    </w:r>
  </w:p>
  <w:p w:rsidR="007732BF" w:rsidRDefault="00D71AE2" w:rsidP="00BD6F23">
    <w:pPr>
      <w:pStyle w:val="Piedepgina"/>
      <w:jc w:val="left"/>
    </w:pPr>
  </w:p>
  <w:p w:rsidR="007732BF" w:rsidRDefault="00D71A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AE2" w:rsidRDefault="00D71AE2">
      <w:r>
        <w:separator/>
      </w:r>
    </w:p>
  </w:footnote>
  <w:footnote w:type="continuationSeparator" w:id="0">
    <w:p w:rsidR="00D71AE2" w:rsidRDefault="00D71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D71AE2" w:rsidP="00C5161C">
    <w:pPr>
      <w:pStyle w:val="Encabezado"/>
      <w:spacing w:before="100"/>
      <w:jc w:val="right"/>
    </w:pPr>
    <w:r w:rsidRPr="00497350">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-61595</wp:posOffset>
              </wp:positionV>
              <wp:extent cx="3391535" cy="846455"/>
              <wp:effectExtent l="5715" t="5080" r="1270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8464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732BF" w:rsidRPr="00FC7DD4" w:rsidRDefault="00D71AE2">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rsidRDefault="00D71AE2">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3-2015-20825</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2015-10-06 16:59</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702027</w:t>
                          </w:r>
                          <w:bookmarkEnd w:id="4"/>
                        </w:p>
                        <w:p w:rsidR="007732BF" w:rsidRPr="00C71928" w:rsidRDefault="00D71AE2">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JULIAN DARIO HENAO CARDONA</w:t>
                          </w:r>
                          <w:bookmarkEnd w:id="5"/>
                        </w:p>
                        <w:p w:rsidR="007732BF" w:rsidRDefault="00D71AE2">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OFICINA DE CONTROL INTERNO</w:t>
                          </w:r>
                          <w:bookmarkEnd w:id="6"/>
                        </w:p>
                        <w:p w:rsidR="007732BF" w:rsidRDefault="00D71AE2">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3- Internos</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Memorando</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13000-19057</w:t>
                          </w:r>
                          <w:bookmarkEnd w:id="9"/>
                        </w:p>
                        <w:p w:rsidR="007732BF" w:rsidRPr="00FC7DD4" w:rsidRDefault="00D71AE2">
                          <w:pPr>
                            <w:rPr>
                              <w:rFonts w:ascii="Arial Narrow" w:hAnsi="Arial Narrow"/>
                              <w:sz w:val="18"/>
                            </w:rPr>
                          </w:pP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height:66.65pt;margin-left:-3.3pt;margin-top:-4.85pt;mso-wrap-distance-bottom:0;mso-wrap-distance-left:9pt;mso-wrap-distance-right:9pt;mso-wrap-distance-top:0;mso-wrap-style:square;position:absolute;v-text-anchor:top;visibility:visible;width:267.05pt;z-index:251659264" filled="f" strokecolor="white">
              <v:textbox>
                <w:txbxContent>
                  <w:p w:rsidR="007732BF" w:rsidRPr="00FC7DD4">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XXXXXXXX</w:t>
                    </w:r>
                    <w:r>
                      <w:rPr>
                        <w:rFonts w:ascii="Arial Narrow" w:hAnsi="Arial Narrow"/>
                        <w:sz w:val="18"/>
                      </w:rPr>
                      <w:t xml:space="preserve">X  </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 xml:space="preserve">XXXX-XX-XX </w:t>
                    </w:r>
                    <w:r>
                      <w:rPr>
                        <w:rFonts w:ascii="Arial Narrow" w:hAnsi="Arial Narrow"/>
                        <w:sz w:val="18"/>
                      </w:rPr>
                      <w:t>XX:XX</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702027</w:t>
                    </w:r>
                    <w:bookmarkEnd w:id="4"/>
                  </w:p>
                  <w:p w:rsidR="007732BF" w:rsidRPr="00C71928">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JULIAN DARIO HENAO CARDONA</w:t>
                    </w:r>
                    <w:bookmarkEnd w:id="5"/>
                  </w:p>
                  <w:p w:rsidR="007732BF">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XXXXXXXXXXXXXXXXXXXXXXXXXXXXXXX</w:t>
                    </w:r>
                    <w:bookmarkEnd w:id="6"/>
                  </w:p>
                  <w:p w:rsidR="007732BF">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 xml:space="preserve">XXXXXXXX </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XXXXXXXX</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XXXXXX-XXXXX</w:t>
                    </w:r>
                    <w:bookmarkEnd w:id="9"/>
                  </w:p>
                  <w:p w:rsidR="007732BF" w:rsidRPr="00FC7DD4">
                    <w:pPr>
                      <w:rPr>
                        <w:rFonts w:ascii="Arial Narrow" w:hAnsi="Arial Narrow"/>
                        <w:sz w:val="18"/>
                      </w:rPr>
                    </w:pP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-85725</wp:posOffset>
              </wp:positionV>
              <wp:extent cx="3391535" cy="846455"/>
              <wp:effectExtent l="8255" t="9525" r="1016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8464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w:pict>
            <v:roundrect id="AutoShape 4" o:spid="_x0000_s2050" style="height:66.65pt;margin-left:-2.35pt;margin-top:-6.75pt;mso-height-percent:0;mso-height-relative:margin;mso-width-percent:0;mso-width-relative:margin;mso-wrap-distance-bottom:0;mso-wrap-distance-left:9pt;mso-wrap-distance-right:9pt;mso-wrap-distance-top:0;mso-wrap-style:square;position:absolute;v-text-anchor:top;visibility:visible;width:267.05pt;z-index:251661312" arcsize="10923f" filled="f"/>
          </w:pict>
        </mc:Fallback>
      </mc:AlternateContent>
    </w:r>
    <w:r>
      <w:rPr>
        <w:noProof/>
        <w:lang w:val="es-CO" w:eastAsia="es-CO"/>
      </w:rPr>
      <w:drawing>
        <wp:inline distT="0" distB="0" distL="0" distR="0">
          <wp:extent cx="1104900" cy="7334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72194"/>
    <w:multiLevelType w:val="hybridMultilevel"/>
    <w:tmpl w:val="90F47772"/>
    <w:lvl w:ilvl="0" w:tplc="8288FF3E">
      <w:start w:val="1"/>
      <w:numFmt w:val="bullet"/>
      <w:lvlText w:val=""/>
      <w:lvlJc w:val="left"/>
      <w:pPr>
        <w:ind w:left="360" w:hanging="360"/>
      </w:pPr>
      <w:rPr>
        <w:rFonts w:ascii="Symbol" w:hAnsi="Symbol" w:hint="default"/>
      </w:rPr>
    </w:lvl>
    <w:lvl w:ilvl="1" w:tplc="713C8534" w:tentative="1">
      <w:start w:val="1"/>
      <w:numFmt w:val="bullet"/>
      <w:lvlText w:val="o"/>
      <w:lvlJc w:val="left"/>
      <w:pPr>
        <w:ind w:left="1080" w:hanging="360"/>
      </w:pPr>
      <w:rPr>
        <w:rFonts w:ascii="Courier New" w:hAnsi="Courier New" w:cs="Courier New" w:hint="default"/>
      </w:rPr>
    </w:lvl>
    <w:lvl w:ilvl="2" w:tplc="84F634AC" w:tentative="1">
      <w:start w:val="1"/>
      <w:numFmt w:val="bullet"/>
      <w:lvlText w:val=""/>
      <w:lvlJc w:val="left"/>
      <w:pPr>
        <w:ind w:left="1800" w:hanging="360"/>
      </w:pPr>
      <w:rPr>
        <w:rFonts w:ascii="Wingdings" w:hAnsi="Wingdings" w:hint="default"/>
      </w:rPr>
    </w:lvl>
    <w:lvl w:ilvl="3" w:tplc="F9B4260E" w:tentative="1">
      <w:start w:val="1"/>
      <w:numFmt w:val="bullet"/>
      <w:lvlText w:val=""/>
      <w:lvlJc w:val="left"/>
      <w:pPr>
        <w:ind w:left="2520" w:hanging="360"/>
      </w:pPr>
      <w:rPr>
        <w:rFonts w:ascii="Symbol" w:hAnsi="Symbol" w:hint="default"/>
      </w:rPr>
    </w:lvl>
    <w:lvl w:ilvl="4" w:tplc="436AB092" w:tentative="1">
      <w:start w:val="1"/>
      <w:numFmt w:val="bullet"/>
      <w:lvlText w:val="o"/>
      <w:lvlJc w:val="left"/>
      <w:pPr>
        <w:ind w:left="3240" w:hanging="360"/>
      </w:pPr>
      <w:rPr>
        <w:rFonts w:ascii="Courier New" w:hAnsi="Courier New" w:cs="Courier New" w:hint="default"/>
      </w:rPr>
    </w:lvl>
    <w:lvl w:ilvl="5" w:tplc="6F32407E" w:tentative="1">
      <w:start w:val="1"/>
      <w:numFmt w:val="bullet"/>
      <w:lvlText w:val=""/>
      <w:lvlJc w:val="left"/>
      <w:pPr>
        <w:ind w:left="3960" w:hanging="360"/>
      </w:pPr>
      <w:rPr>
        <w:rFonts w:ascii="Wingdings" w:hAnsi="Wingdings" w:hint="default"/>
      </w:rPr>
    </w:lvl>
    <w:lvl w:ilvl="6" w:tplc="A7F4ACDE" w:tentative="1">
      <w:start w:val="1"/>
      <w:numFmt w:val="bullet"/>
      <w:lvlText w:val=""/>
      <w:lvlJc w:val="left"/>
      <w:pPr>
        <w:ind w:left="4680" w:hanging="360"/>
      </w:pPr>
      <w:rPr>
        <w:rFonts w:ascii="Symbol" w:hAnsi="Symbol" w:hint="default"/>
      </w:rPr>
    </w:lvl>
    <w:lvl w:ilvl="7" w:tplc="367C8D52" w:tentative="1">
      <w:start w:val="1"/>
      <w:numFmt w:val="bullet"/>
      <w:lvlText w:val="o"/>
      <w:lvlJc w:val="left"/>
      <w:pPr>
        <w:ind w:left="5400" w:hanging="360"/>
      </w:pPr>
      <w:rPr>
        <w:rFonts w:ascii="Courier New" w:hAnsi="Courier New" w:cs="Courier New" w:hint="default"/>
      </w:rPr>
    </w:lvl>
    <w:lvl w:ilvl="8" w:tplc="FC584762" w:tentative="1">
      <w:start w:val="1"/>
      <w:numFmt w:val="bullet"/>
      <w:lvlText w:val=""/>
      <w:lvlJc w:val="left"/>
      <w:pPr>
        <w:ind w:left="6120" w:hanging="360"/>
      </w:pPr>
      <w:rPr>
        <w:rFonts w:ascii="Wingdings" w:hAnsi="Wingdings" w:hint="default"/>
      </w:rPr>
    </w:lvl>
  </w:abstractNum>
  <w:abstractNum w:abstractNumId="1">
    <w:nsid w:val="39E94C38"/>
    <w:multiLevelType w:val="hybridMultilevel"/>
    <w:tmpl w:val="0FDCAC84"/>
    <w:lvl w:ilvl="0" w:tplc="91E48088">
      <w:start w:val="1"/>
      <w:numFmt w:val="bullet"/>
      <w:lvlText w:val=""/>
      <w:lvlJc w:val="left"/>
      <w:pPr>
        <w:ind w:left="360" w:hanging="360"/>
      </w:pPr>
      <w:rPr>
        <w:rFonts w:ascii="Symbol" w:hAnsi="Symbol" w:hint="default"/>
      </w:rPr>
    </w:lvl>
    <w:lvl w:ilvl="1" w:tplc="3F180F92" w:tentative="1">
      <w:start w:val="1"/>
      <w:numFmt w:val="bullet"/>
      <w:lvlText w:val="o"/>
      <w:lvlJc w:val="left"/>
      <w:pPr>
        <w:ind w:left="1080" w:hanging="360"/>
      </w:pPr>
      <w:rPr>
        <w:rFonts w:ascii="Courier New" w:hAnsi="Courier New" w:cs="Courier New" w:hint="default"/>
      </w:rPr>
    </w:lvl>
    <w:lvl w:ilvl="2" w:tplc="948A0CBE" w:tentative="1">
      <w:start w:val="1"/>
      <w:numFmt w:val="bullet"/>
      <w:lvlText w:val=""/>
      <w:lvlJc w:val="left"/>
      <w:pPr>
        <w:ind w:left="1800" w:hanging="360"/>
      </w:pPr>
      <w:rPr>
        <w:rFonts w:ascii="Wingdings" w:hAnsi="Wingdings" w:hint="default"/>
      </w:rPr>
    </w:lvl>
    <w:lvl w:ilvl="3" w:tplc="0F208574" w:tentative="1">
      <w:start w:val="1"/>
      <w:numFmt w:val="bullet"/>
      <w:lvlText w:val=""/>
      <w:lvlJc w:val="left"/>
      <w:pPr>
        <w:ind w:left="2520" w:hanging="360"/>
      </w:pPr>
      <w:rPr>
        <w:rFonts w:ascii="Symbol" w:hAnsi="Symbol" w:hint="default"/>
      </w:rPr>
    </w:lvl>
    <w:lvl w:ilvl="4" w:tplc="4B3460D6" w:tentative="1">
      <w:start w:val="1"/>
      <w:numFmt w:val="bullet"/>
      <w:lvlText w:val="o"/>
      <w:lvlJc w:val="left"/>
      <w:pPr>
        <w:ind w:left="3240" w:hanging="360"/>
      </w:pPr>
      <w:rPr>
        <w:rFonts w:ascii="Courier New" w:hAnsi="Courier New" w:cs="Courier New" w:hint="default"/>
      </w:rPr>
    </w:lvl>
    <w:lvl w:ilvl="5" w:tplc="7DAA5052" w:tentative="1">
      <w:start w:val="1"/>
      <w:numFmt w:val="bullet"/>
      <w:lvlText w:val=""/>
      <w:lvlJc w:val="left"/>
      <w:pPr>
        <w:ind w:left="3960" w:hanging="360"/>
      </w:pPr>
      <w:rPr>
        <w:rFonts w:ascii="Wingdings" w:hAnsi="Wingdings" w:hint="default"/>
      </w:rPr>
    </w:lvl>
    <w:lvl w:ilvl="6" w:tplc="BA96C3FA" w:tentative="1">
      <w:start w:val="1"/>
      <w:numFmt w:val="bullet"/>
      <w:lvlText w:val=""/>
      <w:lvlJc w:val="left"/>
      <w:pPr>
        <w:ind w:left="4680" w:hanging="360"/>
      </w:pPr>
      <w:rPr>
        <w:rFonts w:ascii="Symbol" w:hAnsi="Symbol" w:hint="default"/>
      </w:rPr>
    </w:lvl>
    <w:lvl w:ilvl="7" w:tplc="DB362E7A" w:tentative="1">
      <w:start w:val="1"/>
      <w:numFmt w:val="bullet"/>
      <w:lvlText w:val="o"/>
      <w:lvlJc w:val="left"/>
      <w:pPr>
        <w:ind w:left="5400" w:hanging="360"/>
      </w:pPr>
      <w:rPr>
        <w:rFonts w:ascii="Courier New" w:hAnsi="Courier New" w:cs="Courier New" w:hint="default"/>
      </w:rPr>
    </w:lvl>
    <w:lvl w:ilvl="8" w:tplc="7F72A8C0" w:tentative="1">
      <w:start w:val="1"/>
      <w:numFmt w:val="bullet"/>
      <w:lvlText w:val=""/>
      <w:lvlJc w:val="left"/>
      <w:pPr>
        <w:ind w:left="6120" w:hanging="360"/>
      </w:pPr>
      <w:rPr>
        <w:rFonts w:ascii="Wingdings" w:hAnsi="Wingdings" w:hint="default"/>
      </w:rPr>
    </w:lvl>
  </w:abstractNum>
  <w:abstractNum w:abstractNumId="2">
    <w:nsid w:val="48A10AE9"/>
    <w:multiLevelType w:val="multilevel"/>
    <w:tmpl w:val="F0FCA35A"/>
    <w:lvl w:ilvl="0">
      <w:start w:val="1"/>
      <w:numFmt w:val="decimal"/>
      <w:lvlText w:val="%1."/>
      <w:lvlJc w:val="left"/>
      <w:pPr>
        <w:ind w:left="855" w:hanging="495"/>
      </w:pPr>
      <w:rPr>
        <w:rFonts w:hint="default"/>
      </w:rPr>
    </w:lvl>
    <w:lvl w:ilvl="1">
      <w:start w:val="1"/>
      <w:numFmt w:val="decimal"/>
      <w:isLgl/>
      <w:lvlText w:val="%1.%2."/>
      <w:lvlJc w:val="left"/>
      <w:pPr>
        <w:ind w:left="1110" w:hanging="750"/>
      </w:pPr>
      <w:rPr>
        <w:rFonts w:hint="default"/>
      </w:rPr>
    </w:lvl>
    <w:lvl w:ilvl="2">
      <w:start w:val="2"/>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ocumentProtection w:edit="forms" w:enforcement="1" w:spinCount="100000" w:hashValue="AJ5mpdVGrLqqD22VYX+7kehBI3MA6rIuqZT32JTp0D+LkqMIn4jrOTEOB4UvFeZbJsaph/7CI00Bn4aQeT6Akw==" w:saltValue="rkMsPvHKFAikXqco5uOA0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9A"/>
    <w:rsid w:val="002C596D"/>
    <w:rsid w:val="00D71AE2"/>
    <w:rsid w:val="00F96A9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C2D7A92E-149C-49A9-A007-26E60133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325"/>
    <w:rPr>
      <w:rFonts w:ascii="Arial" w:eastAsia="Times New Roman"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 w:type="paragraph" w:styleId="Prrafodelista">
    <w:name w:val="List Paragraph"/>
    <w:basedOn w:val="Normal"/>
    <w:uiPriority w:val="34"/>
    <w:qFormat/>
    <w:rsid w:val="005E6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CIO%20CARRE&#209;O\Escritorio\Formato%20de%20Memo%20Plantilla%2020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A896C-3EE5-44AD-8D08-898A7FEF0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 Plantilla 2007</Template>
  <TotalTime>1</TotalTime>
  <Pages>9</Pages>
  <Words>2595</Words>
  <Characters>14273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16835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HORACIO CARREÑO</dc:creator>
  <cp:lastModifiedBy>Daniela Maria Hoyos Gomez</cp:lastModifiedBy>
  <cp:revision>2</cp:revision>
  <dcterms:created xsi:type="dcterms:W3CDTF">2015-10-06T22:01:00Z</dcterms:created>
  <dcterms:modified xsi:type="dcterms:W3CDTF">2015-10-06T22:01:00Z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1429190534693</vt:lpwstr>
  </property>
  <property fmtid="{D5CDD505-2E9C-101B-9397-08002B2CF9AE}" pid="3" name="_MarkAsFinal">
    <vt:bool>true</vt:bool>
  </property>
</Properties>
</file>